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28"/>
        <w:ind w:left="109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665199pt;margin-top:13.647326pt;width:.1pt;height:.1pt;mso-position-horizontal-relative:page;mso-position-vertical-relative:paragraph;z-index:-5584" coordorigin="853,273" coordsize="2,2">
            <v:shape style="position:absolute;left:853;top:273;width:2;height:2" coordorigin="853,273" coordsize="0,0" path="m853,273l853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197pt;margin-top:13.647326pt;width:.1pt;height:.1pt;mso-position-horizontal-relative:page;mso-position-vertical-relative:paragraph;z-index:1144" coordorigin="3298,273" coordsize="2,2">
            <v:shape style="position:absolute;left:3298;top:273;width:2;height:2" coordorigin="3298,273" coordsize="0,0" path="m3298,273l3298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665199pt;margin-top:25.147326pt;width:.1pt;height:.1pt;mso-position-horizontal-relative:page;mso-position-vertical-relative:paragraph;z-index:-5536" coordorigin="853,503" coordsize="2,2">
            <v:shape style="position:absolute;left:853;top:503;width:2;height:2" coordorigin="853,503" coordsize="0,0" path="m853,503l853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197pt;margin-top:25.147326pt;width:.1pt;height:.1pt;mso-position-horizontal-relative:page;mso-position-vertical-relative:paragraph;z-index:1192" coordorigin="3298,503" coordsize="2,2">
            <v:shape style="position:absolute;left:3298;top:503;width:2;height:2" coordorigin="3298,503" coordsize="0,0" path="m3298,503l3298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42.520302pt;margin-top:52.410927pt;width:82.2043pt;height:60.2039pt;mso-position-horizontal-relative:page;mso-position-vertical-relative:paragraph;z-index:1216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2017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09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2007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erbaute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suboptimal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gedämmte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EFH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Dürig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2016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PVT-Modulen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(Photo-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voltaik-Thermie-Hybrid)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nachgerüstet.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Diese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liefern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gleichzeitig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Strom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Wärme.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6</w:t>
      </w:r>
      <w:r>
        <w:rPr>
          <w:rFonts w:ascii="Theinhardt Bold" w:hAnsi="Theinhardt Bold" w:cs="Theinhardt Bold" w:eastAsia="Theinhardt Bold"/>
          <w:b/>
          <w:bCs/>
          <w:color w:val="231F20"/>
          <w:spacing w:val="2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Photovoltaik-Anlage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6’610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Strom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Jahr.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22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grosse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thermi-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sche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3’930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Wärme.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zur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Unterstützung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Brauchwas-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seraufbereitung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Fussbodenheizung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genutzt.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Dadurch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kann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bestehende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Erdson-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den-Wärmepumpe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entlastet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werden.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liegt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9’910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aufgrund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der auf dem Dach produzierten 10’500 kWh/a zu 106% gedeckt.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60"/>
          <w:cols w:num="2" w:equalWidth="0">
            <w:col w:w="2550" w:space="130"/>
            <w:col w:w="8030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z w:val="40"/>
        </w:rPr>
        <w:t>106%-PEB-EFH Dürig, 3127 Lohnstorf/BE</w:t>
      </w:r>
      <w:r>
        <w:rPr>
          <w:rFonts w:ascii="Theinhardt Black" w:hAns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740" w:right="46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</w:rPr>
        <w:t>Da</w:t>
      </w:r>
      <w:r>
        <w:rPr>
          <w:color w:val="231F20"/>
          <w:spacing w:val="4"/>
        </w:rPr>
        <w:t> </w:t>
      </w:r>
      <w:r>
        <w:rPr>
          <w:color w:val="231F20"/>
        </w:rPr>
        <w:t>das</w:t>
      </w:r>
      <w:r>
        <w:rPr>
          <w:color w:val="231F20"/>
          <w:spacing w:val="4"/>
        </w:rPr>
        <w:t> </w:t>
      </w:r>
      <w:r>
        <w:rPr>
          <w:color w:val="231F20"/>
        </w:rPr>
        <w:t>Reiheneinfamilienhaus</w:t>
      </w:r>
      <w:r>
        <w:rPr>
          <w:color w:val="231F20"/>
          <w:spacing w:val="4"/>
        </w:rPr>
        <w:t> </w:t>
      </w:r>
      <w:r>
        <w:rPr>
          <w:color w:val="231F20"/>
        </w:rPr>
        <w:t>Dürig</w:t>
      </w:r>
      <w:r>
        <w:rPr>
          <w:color w:val="231F20"/>
          <w:spacing w:val="4"/>
        </w:rPr>
        <w:t> </w:t>
      </w:r>
      <w:r>
        <w:rPr>
          <w:color w:val="231F20"/>
        </w:rPr>
        <w:t>erst</w:t>
      </w:r>
      <w:r>
        <w:rPr>
          <w:color w:val="231F20"/>
        </w:rPr>
        <w:t> 2007</w:t>
      </w:r>
      <w:r>
        <w:rPr>
          <w:color w:val="231F20"/>
          <w:spacing w:val="6"/>
        </w:rPr>
        <w:t> </w:t>
      </w:r>
      <w:r>
        <w:rPr>
          <w:color w:val="231F20"/>
        </w:rPr>
        <w:t>erstellt</w:t>
      </w:r>
      <w:r>
        <w:rPr>
          <w:color w:val="231F20"/>
          <w:spacing w:val="6"/>
        </w:rPr>
        <w:t> </w:t>
      </w:r>
      <w:r>
        <w:rPr>
          <w:color w:val="231F20"/>
        </w:rPr>
        <w:t>wurde,</w:t>
      </w:r>
      <w:r>
        <w:rPr>
          <w:color w:val="231F20"/>
          <w:spacing w:val="6"/>
        </w:rPr>
        <w:t> </w:t>
      </w:r>
      <w:r>
        <w:rPr>
          <w:color w:val="231F20"/>
        </w:rPr>
        <w:t>hat</w:t>
      </w:r>
      <w:r>
        <w:rPr>
          <w:color w:val="231F20"/>
          <w:spacing w:val="6"/>
        </w:rPr>
        <w:t> </w:t>
      </w:r>
      <w:r>
        <w:rPr>
          <w:color w:val="231F20"/>
        </w:rPr>
        <w:t>man</w:t>
      </w:r>
      <w:r>
        <w:rPr>
          <w:color w:val="231F20"/>
          <w:spacing w:val="6"/>
        </w:rPr>
        <w:t> </w:t>
      </w:r>
      <w:r>
        <w:rPr>
          <w:color w:val="231F20"/>
        </w:rPr>
        <w:t>trotz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subopti-</w:t>
      </w:r>
      <w:r>
        <w:rPr>
          <w:color w:val="231F20"/>
          <w:spacing w:val="27"/>
        </w:rPr>
        <w:t> </w:t>
      </w:r>
      <w:r>
        <w:rPr>
          <w:color w:val="231F20"/>
        </w:rPr>
        <w:t>maler</w:t>
      </w:r>
      <w:r>
        <w:rPr>
          <w:color w:val="231F20"/>
          <w:spacing w:val="-7"/>
        </w:rPr>
        <w:t> </w:t>
      </w:r>
      <w:r>
        <w:rPr>
          <w:color w:val="231F20"/>
        </w:rPr>
        <w:t>Dämmung</w:t>
      </w:r>
      <w:r>
        <w:rPr>
          <w:color w:val="231F20"/>
          <w:spacing w:val="-7"/>
        </w:rPr>
        <w:t> </w:t>
      </w:r>
      <w:r>
        <w:rPr>
          <w:color w:val="231F20"/>
        </w:rPr>
        <w:t>und</w:t>
      </w:r>
      <w:r>
        <w:rPr>
          <w:color w:val="231F20"/>
          <w:spacing w:val="-7"/>
        </w:rPr>
        <w:t> </w:t>
      </w:r>
      <w:r>
        <w:rPr>
          <w:color w:val="231F20"/>
        </w:rPr>
        <w:t>aussergewöhnlich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ho-</w:t>
      </w:r>
      <w:r>
        <w:rPr>
          <w:color w:val="231F20"/>
          <w:spacing w:val="22"/>
        </w:rPr>
        <w:t> </w:t>
      </w:r>
      <w:r>
        <w:rPr>
          <w:color w:val="231F20"/>
        </w:rPr>
        <w:t>hen</w:t>
      </w:r>
      <w:r>
        <w:rPr>
          <w:color w:val="231F20"/>
          <w:spacing w:val="19"/>
        </w:rPr>
        <w:t> </w:t>
      </w:r>
      <w:r>
        <w:rPr>
          <w:color w:val="231F20"/>
        </w:rPr>
        <w:t>U-Werten</w:t>
      </w:r>
      <w:r>
        <w:rPr>
          <w:color w:val="231F20"/>
          <w:spacing w:val="19"/>
        </w:rPr>
        <w:t> </w:t>
      </w:r>
      <w:r>
        <w:rPr>
          <w:color w:val="231F20"/>
        </w:rPr>
        <w:t>auf</w:t>
      </w:r>
      <w:r>
        <w:rPr>
          <w:color w:val="231F20"/>
          <w:spacing w:val="19"/>
        </w:rPr>
        <w:t> </w:t>
      </w:r>
      <w:r>
        <w:rPr>
          <w:color w:val="231F20"/>
        </w:rPr>
        <w:t>eine</w:t>
      </w:r>
      <w:r>
        <w:rPr>
          <w:color w:val="231F20"/>
          <w:spacing w:val="19"/>
        </w:rPr>
        <w:t> </w:t>
      </w:r>
      <w:r>
        <w:rPr>
          <w:color w:val="231F20"/>
        </w:rPr>
        <w:t>Sanierung</w:t>
      </w:r>
      <w:r>
        <w:rPr>
          <w:color w:val="231F20"/>
          <w:spacing w:val="19"/>
        </w:rPr>
        <w:t> </w:t>
      </w:r>
      <w:r>
        <w:rPr>
          <w:color w:val="231F20"/>
        </w:rPr>
        <w:t>des</w:t>
      </w:r>
      <w:r>
        <w:rPr>
          <w:color w:val="231F20"/>
          <w:spacing w:val="19"/>
        </w:rPr>
        <w:t> </w:t>
      </w:r>
      <w:r>
        <w:rPr>
          <w:color w:val="231F20"/>
        </w:rPr>
        <w:t>Ge-</w:t>
      </w:r>
      <w:r>
        <w:rPr>
          <w:color w:val="231F20"/>
        </w:rPr>
        <w:t> bäudes</w:t>
      </w:r>
      <w:r>
        <w:rPr>
          <w:color w:val="231F20"/>
          <w:spacing w:val="5"/>
        </w:rPr>
        <w:t> </w:t>
      </w:r>
      <w:r>
        <w:rPr>
          <w:color w:val="231F20"/>
        </w:rPr>
        <w:t>verzichtet</w:t>
      </w:r>
      <w:r>
        <w:rPr>
          <w:color w:val="231F20"/>
          <w:spacing w:val="5"/>
        </w:rPr>
        <w:t> </w:t>
      </w:r>
      <w:r>
        <w:rPr>
          <w:color w:val="231F20"/>
        </w:rPr>
        <w:t>und</w:t>
      </w:r>
      <w:r>
        <w:rPr>
          <w:color w:val="231F20"/>
          <w:spacing w:val="5"/>
        </w:rPr>
        <w:t> </w:t>
      </w:r>
      <w:r>
        <w:rPr>
          <w:color w:val="231F20"/>
        </w:rPr>
        <w:t>nur</w:t>
      </w:r>
      <w:r>
        <w:rPr>
          <w:color w:val="231F20"/>
          <w:spacing w:val="5"/>
        </w:rPr>
        <w:t> </w:t>
      </w:r>
      <w:r>
        <w:rPr>
          <w:color w:val="231F20"/>
        </w:rPr>
        <w:t>eine</w:t>
      </w:r>
      <w:r>
        <w:rPr>
          <w:color w:val="231F20"/>
          <w:spacing w:val="5"/>
        </w:rPr>
        <w:t> </w:t>
      </w:r>
      <w:r>
        <w:rPr>
          <w:color w:val="231F20"/>
        </w:rPr>
        <w:t>PVT-Anlage</w:t>
      </w:r>
      <w:r>
        <w:rPr>
          <w:color w:val="231F20"/>
        </w:rPr>
        <w:t> auf dem Dach installiert.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</w:rPr>
        <w:t>reitung</w:t>
      </w:r>
      <w:r>
        <w:rPr>
          <w:color w:val="231F20"/>
          <w:spacing w:val="28"/>
        </w:rPr>
        <w:t> </w:t>
      </w:r>
      <w:r>
        <w:rPr>
          <w:color w:val="231F20"/>
        </w:rPr>
        <w:t>wurde</w:t>
      </w:r>
      <w:r>
        <w:rPr>
          <w:color w:val="231F20"/>
          <w:spacing w:val="29"/>
        </w:rPr>
        <w:t> </w:t>
      </w:r>
      <w:r>
        <w:rPr>
          <w:color w:val="231F20"/>
        </w:rPr>
        <w:t>ein</w:t>
      </w:r>
      <w:r>
        <w:rPr>
          <w:color w:val="231F20"/>
          <w:spacing w:val="28"/>
        </w:rPr>
        <w:t> </w:t>
      </w:r>
      <w:r>
        <w:rPr>
          <w:color w:val="231F20"/>
        </w:rPr>
        <w:t>1’000</w:t>
      </w:r>
      <w:r>
        <w:rPr>
          <w:color w:val="231F20"/>
          <w:spacing w:val="29"/>
        </w:rPr>
        <w:t> </w:t>
      </w:r>
      <w:r>
        <w:rPr>
          <w:color w:val="231F20"/>
        </w:rPr>
        <w:t>Liter</w:t>
      </w:r>
      <w:r>
        <w:rPr>
          <w:color w:val="231F20"/>
          <w:spacing w:val="29"/>
        </w:rPr>
        <w:t> </w:t>
      </w:r>
      <w:r>
        <w:rPr>
          <w:color w:val="231F20"/>
        </w:rPr>
        <w:t>Kombispei-</w:t>
      </w:r>
      <w:r>
        <w:rPr>
          <w:color w:val="231F20"/>
        </w:rPr>
        <w:t> cher</w:t>
      </w:r>
      <w:r>
        <w:rPr>
          <w:color w:val="231F20"/>
          <w:spacing w:val="-4"/>
        </w:rPr>
        <w:t> </w:t>
      </w:r>
      <w:r>
        <w:rPr>
          <w:color w:val="231F20"/>
        </w:rPr>
        <w:t>als</w:t>
      </w:r>
      <w:r>
        <w:rPr>
          <w:color w:val="231F20"/>
          <w:spacing w:val="-4"/>
        </w:rPr>
        <w:t> </w:t>
      </w:r>
      <w:r>
        <w:rPr>
          <w:color w:val="231F20"/>
        </w:rPr>
        <w:t>Vorwärmboiler</w:t>
      </w:r>
      <w:r>
        <w:rPr>
          <w:color w:val="231F20"/>
          <w:spacing w:val="-4"/>
        </w:rPr>
        <w:t> </w:t>
      </w:r>
      <w:r>
        <w:rPr>
          <w:color w:val="231F20"/>
        </w:rPr>
        <w:t>eingebaut.</w:t>
      </w:r>
      <w:r>
        <w:rPr>
          <w:color w:val="231F20"/>
          <w:spacing w:val="-4"/>
        </w:rPr>
        <w:t> </w:t>
      </w:r>
      <w:r>
        <w:rPr>
          <w:color w:val="231F20"/>
        </w:rPr>
        <w:t>Er</w:t>
      </w:r>
      <w:r>
        <w:rPr>
          <w:color w:val="231F20"/>
          <w:spacing w:val="-4"/>
        </w:rPr>
        <w:t> </w:t>
      </w:r>
      <w:r>
        <w:rPr>
          <w:color w:val="231F20"/>
        </w:rPr>
        <w:t>ist</w:t>
      </w:r>
      <w:r>
        <w:rPr>
          <w:color w:val="231F20"/>
          <w:spacing w:val="-4"/>
        </w:rPr>
        <w:t> </w:t>
      </w:r>
      <w:r>
        <w:rPr>
          <w:color w:val="231F20"/>
        </w:rPr>
        <w:t>mit</w:t>
      </w:r>
      <w:r>
        <w:rPr>
          <w:color w:val="231F20"/>
        </w:rPr>
        <w:t> zwei</w:t>
      </w:r>
      <w:r>
        <w:rPr>
          <w:color w:val="231F20"/>
          <w:spacing w:val="-1"/>
        </w:rPr>
        <w:t> </w:t>
      </w:r>
      <w:r>
        <w:rPr>
          <w:color w:val="231F20"/>
        </w:rPr>
        <w:t>Registern</w:t>
      </w:r>
      <w:r>
        <w:rPr>
          <w:color w:val="231F20"/>
          <w:spacing w:val="-1"/>
        </w:rPr>
        <w:t> </w:t>
      </w:r>
      <w:r>
        <w:rPr>
          <w:color w:val="231F20"/>
        </w:rPr>
        <w:t>ausgerüstet,</w:t>
      </w:r>
      <w:r>
        <w:rPr>
          <w:color w:val="231F20"/>
          <w:spacing w:val="-1"/>
        </w:rPr>
        <w:t> </w:t>
      </w:r>
      <w:r>
        <w:rPr>
          <w:color w:val="231F20"/>
        </w:rPr>
        <w:t>so</w:t>
      </w:r>
      <w:r>
        <w:rPr>
          <w:color w:val="231F20"/>
          <w:spacing w:val="-1"/>
        </w:rPr>
        <w:t> </w:t>
      </w:r>
      <w:r>
        <w:rPr>
          <w:color w:val="231F20"/>
        </w:rPr>
        <w:t>dass</w:t>
      </w:r>
      <w:r>
        <w:rPr>
          <w:color w:val="231F20"/>
          <w:spacing w:val="-1"/>
        </w:rPr>
        <w:t> </w:t>
      </w:r>
      <w:r>
        <w:rPr>
          <w:color w:val="231F20"/>
        </w:rPr>
        <w:t>bei</w:t>
      </w:r>
      <w:r>
        <w:rPr>
          <w:color w:val="231F20"/>
          <w:spacing w:val="-1"/>
        </w:rPr>
        <w:t> ho-</w:t>
      </w:r>
      <w:r>
        <w:rPr>
          <w:color w:val="231F20"/>
          <w:spacing w:val="22"/>
        </w:rPr>
        <w:t> </w:t>
      </w:r>
      <w:r>
        <w:rPr>
          <w:color w:val="231F20"/>
        </w:rPr>
        <w:t>hem</w:t>
      </w:r>
      <w:r>
        <w:rPr>
          <w:color w:val="231F20"/>
          <w:spacing w:val="18"/>
        </w:rPr>
        <w:t> </w:t>
      </w:r>
      <w:r>
        <w:rPr>
          <w:color w:val="231F20"/>
        </w:rPr>
        <w:t>Solarertrag</w:t>
      </w:r>
      <w:r>
        <w:rPr>
          <w:color w:val="231F20"/>
          <w:spacing w:val="18"/>
        </w:rPr>
        <w:t> </w:t>
      </w:r>
      <w:r>
        <w:rPr>
          <w:color w:val="231F20"/>
        </w:rPr>
        <w:t>zuerst</w:t>
      </w:r>
      <w:r>
        <w:rPr>
          <w:color w:val="231F20"/>
          <w:spacing w:val="18"/>
        </w:rPr>
        <w:t> </w:t>
      </w:r>
      <w:r>
        <w:rPr>
          <w:color w:val="231F20"/>
        </w:rPr>
        <w:t>das</w:t>
      </w:r>
      <w:r>
        <w:rPr>
          <w:color w:val="231F20"/>
          <w:spacing w:val="18"/>
        </w:rPr>
        <w:t> </w:t>
      </w:r>
      <w:r>
        <w:rPr>
          <w:color w:val="231F20"/>
        </w:rPr>
        <w:t>obere</w:t>
      </w:r>
      <w:r>
        <w:rPr>
          <w:color w:val="231F20"/>
          <w:spacing w:val="18"/>
        </w:rPr>
        <w:t> </w:t>
      </w:r>
      <w:r>
        <w:rPr>
          <w:color w:val="231F20"/>
        </w:rPr>
        <w:t>Register</w:t>
      </w:r>
      <w:r>
        <w:rPr>
          <w:color w:val="231F20"/>
        </w:rPr>
        <w:t> und</w:t>
      </w:r>
      <w:r>
        <w:rPr>
          <w:color w:val="231F20"/>
          <w:spacing w:val="15"/>
        </w:rPr>
        <w:t> </w:t>
      </w:r>
      <w:r>
        <w:rPr>
          <w:color w:val="231F20"/>
        </w:rPr>
        <w:t>dann</w:t>
      </w:r>
      <w:r>
        <w:rPr>
          <w:color w:val="231F20"/>
          <w:spacing w:val="15"/>
        </w:rPr>
        <w:t> </w:t>
      </w:r>
      <w:r>
        <w:rPr>
          <w:color w:val="231F20"/>
        </w:rPr>
        <w:t>das</w:t>
      </w:r>
      <w:r>
        <w:rPr>
          <w:color w:val="231F20"/>
          <w:spacing w:val="15"/>
        </w:rPr>
        <w:t> </w:t>
      </w:r>
      <w:r>
        <w:rPr>
          <w:color w:val="231F20"/>
        </w:rPr>
        <w:t>untere</w:t>
      </w:r>
      <w:r>
        <w:rPr>
          <w:color w:val="231F20"/>
          <w:spacing w:val="15"/>
        </w:rPr>
        <w:t> </w:t>
      </w:r>
      <w:r>
        <w:rPr>
          <w:color w:val="231F20"/>
        </w:rPr>
        <w:t>Register</w:t>
      </w:r>
      <w:r>
        <w:rPr>
          <w:color w:val="231F20"/>
          <w:spacing w:val="15"/>
        </w:rPr>
        <w:t> </w:t>
      </w:r>
      <w:r>
        <w:rPr>
          <w:color w:val="231F20"/>
        </w:rPr>
        <w:t>durchströmt</w:t>
      </w:r>
      <w:r>
        <w:rPr>
          <w:color w:val="231F20"/>
        </w:rPr>
        <w:t> wird.</w:t>
      </w:r>
      <w:r>
        <w:rPr>
          <w:color w:val="231F20"/>
          <w:spacing w:val="-2"/>
        </w:rPr>
        <w:t> </w:t>
      </w:r>
      <w:r>
        <w:rPr>
          <w:color w:val="231F20"/>
        </w:rPr>
        <w:t>Dadurch</w:t>
      </w:r>
      <w:r>
        <w:rPr>
          <w:color w:val="231F20"/>
          <w:spacing w:val="-2"/>
        </w:rPr>
        <w:t> </w:t>
      </w:r>
      <w:r>
        <w:rPr>
          <w:color w:val="231F20"/>
        </w:rPr>
        <w:t>wird</w:t>
      </w:r>
      <w:r>
        <w:rPr>
          <w:color w:val="231F20"/>
          <w:spacing w:val="-2"/>
        </w:rPr>
        <w:t> </w:t>
      </w:r>
      <w:r>
        <w:rPr>
          <w:color w:val="231F20"/>
        </w:rPr>
        <w:t>die</w:t>
      </w:r>
      <w:r>
        <w:rPr>
          <w:color w:val="231F20"/>
          <w:spacing w:val="-2"/>
        </w:rPr>
        <w:t> </w:t>
      </w:r>
      <w:r>
        <w:rPr>
          <w:color w:val="231F20"/>
        </w:rPr>
        <w:t>Schichtung</w:t>
      </w:r>
      <w:r>
        <w:rPr>
          <w:color w:val="231F20"/>
          <w:spacing w:val="-2"/>
        </w:rPr>
        <w:t> </w:t>
      </w:r>
      <w:r>
        <w:rPr>
          <w:color w:val="231F20"/>
        </w:rPr>
        <w:t>im</w:t>
      </w:r>
      <w:r>
        <w:rPr>
          <w:color w:val="231F20"/>
          <w:spacing w:val="-2"/>
        </w:rPr>
        <w:t> </w:t>
      </w:r>
      <w:r>
        <w:rPr>
          <w:color w:val="231F20"/>
        </w:rPr>
        <w:t>Spei-</w:t>
      </w:r>
      <w:r>
        <w:rPr/>
      </w:r>
    </w:p>
    <w:p>
      <w:pPr>
        <w:spacing w:before="101"/>
        <w:ind w:left="109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203" w:val="left" w:leader="none"/>
          <w:tab w:pos="1811" w:val="left" w:leader="none"/>
          <w:tab w:pos="2551" w:val="left" w:leader="none"/>
        </w:tabs>
        <w:spacing w:line="160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  <w:t>14 cm</w:t>
        <w:tab/>
        <w:t>U-Wert:</w:t>
        <w:tab/>
        <w:t>0.23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012" w:val="left" w:leader="none"/>
          <w:tab w:pos="1811" w:val="left" w:leader="none"/>
          <w:tab w:pos="2551" w:val="left" w:leader="none"/>
        </w:tabs>
        <w:spacing w:line="160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6.935089pt;margin-top:6.840824pt;width:113.5pt;height:18.350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5"/>
                    <w:gridCol w:w="851"/>
                    <w:gridCol w:w="624"/>
                  </w:tblGrid>
                  <w:tr>
                    <w:trPr>
                      <w:trHeight w:val="191" w:hRule="exact"/>
                    </w:trPr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10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Boden: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10"/>
                          <w:ind w:left="43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7 cm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10"/>
                          <w:ind w:left="11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Fenster: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25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dreifach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11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U-Wert: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Regular"/>
          <w:color w:val="231F20"/>
          <w:sz w:val="14"/>
        </w:rPr>
        <w:t>Dach:</w:t>
        <w:tab/>
        <w:t>16+3 cm</w:t>
        <w:tab/>
        <w:t>U-Wert:</w:t>
        <w:tab/>
        <w:t>0.23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60" w:lineRule="exact" w:before="0"/>
        <w:ind w:left="0" w:right="249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0.31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09" w:right="0" w:firstLine="2443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0.80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32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Energiebedarf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55" w:space="117"/>
            <w:col w:w="3455" w:space="117"/>
            <w:col w:w="3566"/>
          </w:cols>
        </w:sectPr>
      </w:pPr>
    </w:p>
    <w:p>
      <w:pPr>
        <w:pStyle w:val="BodyText"/>
        <w:spacing w:line="140" w:lineRule="exact"/>
        <w:ind w:left="335" w:right="0"/>
        <w:jc w:val="left"/>
      </w:pPr>
      <w:r>
        <w:rPr>
          <w:color w:val="231F20"/>
        </w:rPr>
        <w:t>Von</w:t>
      </w:r>
      <w:r>
        <w:rPr>
          <w:color w:val="231F20"/>
          <w:spacing w:val="44"/>
        </w:rPr>
        <w:t> </w:t>
      </w:r>
      <w:r>
        <w:rPr>
          <w:color w:val="231F20"/>
        </w:rPr>
        <w:t>22</w:t>
      </w:r>
      <w:r>
        <w:rPr>
          <w:color w:val="231F20"/>
          <w:spacing w:val="45"/>
        </w:rPr>
        <w:t> </w:t>
      </w:r>
      <w:r>
        <w:rPr>
          <w:color w:val="231F20"/>
        </w:rPr>
        <w:t>PV-Modulen</w:t>
      </w:r>
      <w:r>
        <w:rPr>
          <w:color w:val="231F20"/>
          <w:spacing w:val="44"/>
        </w:rPr>
        <w:t> </w:t>
      </w:r>
      <w:r>
        <w:rPr>
          <w:color w:val="231F20"/>
        </w:rPr>
        <w:t>sind</w:t>
      </w:r>
      <w:r>
        <w:rPr>
          <w:color w:val="231F20"/>
          <w:spacing w:val="45"/>
        </w:rPr>
        <w:t> </w:t>
      </w:r>
      <w:r>
        <w:rPr>
          <w:color w:val="231F20"/>
        </w:rPr>
        <w:t>14</w:t>
      </w:r>
      <w:r>
        <w:rPr>
          <w:color w:val="231F20"/>
          <w:spacing w:val="45"/>
        </w:rPr>
        <w:t> </w:t>
      </w:r>
      <w:r>
        <w:rPr>
          <w:color w:val="231F20"/>
        </w:rPr>
        <w:t>spezielle</w:t>
      </w:r>
      <w:r>
        <w:rPr/>
      </w:r>
    </w:p>
    <w:p>
      <w:pPr>
        <w:pStyle w:val="BodyText"/>
        <w:spacing w:line="140" w:lineRule="exact"/>
        <w:ind w:left="186" w:right="0"/>
        <w:jc w:val="left"/>
      </w:pPr>
      <w:r>
        <w:rPr/>
        <w:br w:type="column"/>
      </w:r>
      <w:r>
        <w:rPr>
          <w:color w:val="231F20"/>
        </w:rPr>
        <w:t>cher</w:t>
      </w:r>
      <w:r>
        <w:rPr>
          <w:color w:val="231F20"/>
          <w:spacing w:val="-13"/>
        </w:rPr>
        <w:t> </w:t>
      </w:r>
      <w:r>
        <w:rPr>
          <w:color w:val="231F20"/>
        </w:rPr>
        <w:t>unterstützt</w:t>
      </w:r>
      <w:r>
        <w:rPr>
          <w:color w:val="231F20"/>
          <w:spacing w:val="-13"/>
        </w:rPr>
        <w:t> </w:t>
      </w:r>
      <w:r>
        <w:rPr>
          <w:color w:val="231F20"/>
        </w:rPr>
        <w:t>und</w:t>
      </w:r>
      <w:r>
        <w:rPr>
          <w:color w:val="231F20"/>
          <w:spacing w:val="-13"/>
        </w:rPr>
        <w:t> </w:t>
      </w:r>
      <w:r>
        <w:rPr>
          <w:color w:val="231F20"/>
        </w:rPr>
        <w:t>die</w:t>
      </w:r>
      <w:r>
        <w:rPr>
          <w:color w:val="231F20"/>
          <w:spacing w:val="-13"/>
        </w:rPr>
        <w:t> </w:t>
      </w:r>
      <w:r>
        <w:rPr>
          <w:color w:val="231F20"/>
        </w:rPr>
        <w:t>Rücklauftemperatur</w:t>
      </w:r>
      <w:r>
        <w:rPr/>
      </w:r>
    </w:p>
    <w:p>
      <w:pPr>
        <w:spacing w:line="144" w:lineRule="exact" w:before="0"/>
        <w:ind w:left="187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EBF: 221 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1186" w:val="left" w:leader="none"/>
          <w:tab w:pos="1537" w:val="left" w:leader="none"/>
        </w:tabs>
        <w:spacing w:line="144" w:lineRule="exact" w:before="0"/>
        <w:ind w:left="33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pacing w:val="-1"/>
          <w:sz w:val="14"/>
        </w:rPr>
        <w:t>kWh/m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a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44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4" w:equalWidth="0">
            <w:col w:w="3455" w:space="40"/>
            <w:col w:w="3533" w:space="40"/>
            <w:col w:w="959" w:space="494"/>
            <w:col w:w="2189"/>
          </w:cols>
        </w:sectPr>
      </w:pPr>
    </w:p>
    <w:p>
      <w:pPr>
        <w:pStyle w:val="BodyText"/>
        <w:spacing w:line="230" w:lineRule="exact" w:before="80"/>
        <w:ind w:right="0"/>
        <w:jc w:val="both"/>
      </w:pPr>
      <w:r>
        <w:rPr>
          <w:color w:val="231F20"/>
        </w:rPr>
        <w:t>PVT-Module,</w:t>
      </w:r>
      <w:r>
        <w:rPr>
          <w:color w:val="231F20"/>
          <w:spacing w:val="-9"/>
        </w:rPr>
        <w:t> </w:t>
      </w:r>
      <w:r>
        <w:rPr>
          <w:color w:val="231F20"/>
        </w:rPr>
        <w:t>die</w:t>
      </w:r>
      <w:r>
        <w:rPr>
          <w:color w:val="231F20"/>
          <w:spacing w:val="-9"/>
        </w:rPr>
        <w:t> </w:t>
      </w:r>
      <w:r>
        <w:rPr>
          <w:color w:val="231F20"/>
        </w:rPr>
        <w:t>zur</w:t>
      </w:r>
      <w:r>
        <w:rPr>
          <w:color w:val="231F20"/>
          <w:spacing w:val="-9"/>
        </w:rPr>
        <w:t> </w:t>
      </w:r>
      <w:r>
        <w:rPr>
          <w:color w:val="231F20"/>
        </w:rPr>
        <w:t>Strom-</w:t>
      </w:r>
      <w:r>
        <w:rPr>
          <w:color w:val="231F20"/>
          <w:spacing w:val="-9"/>
        </w:rPr>
        <w:t> </w:t>
      </w:r>
      <w:r>
        <w:rPr>
          <w:color w:val="231F20"/>
        </w:rPr>
        <w:t>und</w:t>
      </w:r>
      <w:r>
        <w:rPr>
          <w:color w:val="231F20"/>
          <w:spacing w:val="-9"/>
        </w:rPr>
        <w:t> </w:t>
      </w:r>
      <w:r>
        <w:rPr>
          <w:color w:val="231F20"/>
        </w:rPr>
        <w:t>zur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Wärme-</w:t>
      </w:r>
      <w:r>
        <w:rPr>
          <w:color w:val="231F20"/>
          <w:spacing w:val="25"/>
        </w:rPr>
        <w:t> </w:t>
      </w:r>
      <w:r>
        <w:rPr>
          <w:color w:val="231F20"/>
        </w:rPr>
        <w:t>gewinnung</w:t>
      </w:r>
      <w:r>
        <w:rPr>
          <w:color w:val="231F20"/>
          <w:spacing w:val="12"/>
        </w:rPr>
        <w:t> </w:t>
      </w:r>
      <w:r>
        <w:rPr>
          <w:color w:val="231F20"/>
        </w:rPr>
        <w:t>dienen.</w:t>
      </w:r>
      <w:r>
        <w:rPr>
          <w:color w:val="231F20"/>
          <w:spacing w:val="12"/>
        </w:rPr>
        <w:t> </w:t>
      </w:r>
      <w:r>
        <w:rPr>
          <w:color w:val="231F20"/>
        </w:rPr>
        <w:t>Die</w:t>
      </w:r>
      <w:r>
        <w:rPr>
          <w:color w:val="231F20"/>
          <w:spacing w:val="12"/>
        </w:rPr>
        <w:t> </w:t>
      </w:r>
      <w:r>
        <w:rPr>
          <w:color w:val="231F20"/>
        </w:rPr>
        <w:t>PVT-Anlage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produ-</w:t>
      </w:r>
      <w:r>
        <w:rPr>
          <w:color w:val="231F20"/>
          <w:spacing w:val="25"/>
        </w:rPr>
        <w:t> </w:t>
      </w:r>
      <w:r>
        <w:rPr>
          <w:color w:val="231F20"/>
        </w:rPr>
        <w:t>ziert</w:t>
      </w:r>
      <w:r>
        <w:rPr>
          <w:color w:val="231F20"/>
          <w:spacing w:val="1"/>
        </w:rPr>
        <w:t> </w:t>
      </w:r>
      <w:r>
        <w:rPr>
          <w:color w:val="231F20"/>
        </w:rPr>
        <w:t>6’610</w:t>
      </w:r>
      <w:r>
        <w:rPr>
          <w:color w:val="231F20"/>
          <w:spacing w:val="1"/>
        </w:rPr>
        <w:t> </w:t>
      </w:r>
      <w:r>
        <w:rPr>
          <w:color w:val="231F20"/>
        </w:rPr>
        <w:t>kWh/a</w:t>
      </w:r>
      <w:r>
        <w:rPr>
          <w:color w:val="231F20"/>
          <w:spacing w:val="1"/>
        </w:rPr>
        <w:t> </w:t>
      </w:r>
      <w:r>
        <w:rPr>
          <w:color w:val="231F20"/>
        </w:rPr>
        <w:t>Strom</w:t>
      </w:r>
      <w:r>
        <w:rPr>
          <w:color w:val="231F20"/>
          <w:spacing w:val="1"/>
        </w:rPr>
        <w:t> </w:t>
      </w:r>
      <w:r>
        <w:rPr>
          <w:color w:val="231F20"/>
        </w:rPr>
        <w:t>und</w:t>
      </w:r>
      <w:r>
        <w:rPr>
          <w:color w:val="231F20"/>
          <w:spacing w:val="1"/>
        </w:rPr>
        <w:t> </w:t>
      </w:r>
      <w:r>
        <w:rPr>
          <w:color w:val="231F20"/>
        </w:rPr>
        <w:t>3’930</w:t>
      </w:r>
      <w:r>
        <w:rPr>
          <w:color w:val="231F20"/>
          <w:spacing w:val="1"/>
        </w:rPr>
        <w:t> </w:t>
      </w:r>
      <w:r>
        <w:rPr>
          <w:color w:val="231F20"/>
        </w:rPr>
        <w:t>kWh/a</w:t>
      </w:r>
      <w:r>
        <w:rPr>
          <w:color w:val="231F20"/>
        </w:rPr>
        <w:t> Wärme.</w:t>
      </w:r>
      <w:r>
        <w:rPr>
          <w:color w:val="231F20"/>
          <w:spacing w:val="11"/>
        </w:rPr>
        <w:t> </w:t>
      </w:r>
      <w:r>
        <w:rPr>
          <w:color w:val="231F20"/>
        </w:rPr>
        <w:t>Damit</w:t>
      </w:r>
      <w:r>
        <w:rPr>
          <w:color w:val="231F20"/>
          <w:spacing w:val="11"/>
        </w:rPr>
        <w:t> </w:t>
      </w:r>
      <w:r>
        <w:rPr>
          <w:color w:val="231F20"/>
        </w:rPr>
        <w:t>kann</w:t>
      </w:r>
      <w:r>
        <w:rPr>
          <w:color w:val="231F20"/>
          <w:spacing w:val="11"/>
        </w:rPr>
        <w:t> </w:t>
      </w:r>
      <w:r>
        <w:rPr>
          <w:color w:val="231F20"/>
        </w:rPr>
        <w:t>der</w:t>
      </w:r>
      <w:r>
        <w:rPr>
          <w:color w:val="231F20"/>
          <w:spacing w:val="11"/>
        </w:rPr>
        <w:t> </w:t>
      </w:r>
      <w:r>
        <w:rPr>
          <w:color w:val="231F20"/>
        </w:rPr>
        <w:t>Gesamtenergiebe-</w:t>
      </w:r>
      <w:r>
        <w:rPr>
          <w:color w:val="231F20"/>
        </w:rPr>
        <w:t> darf</w:t>
      </w:r>
      <w:r>
        <w:rPr>
          <w:color w:val="231F20"/>
          <w:spacing w:val="-1"/>
        </w:rPr>
        <w:t> </w:t>
      </w:r>
      <w:r>
        <w:rPr>
          <w:color w:val="231F20"/>
        </w:rPr>
        <w:t>von</w:t>
      </w:r>
      <w:r>
        <w:rPr>
          <w:color w:val="231F20"/>
          <w:spacing w:val="-1"/>
        </w:rPr>
        <w:t> </w:t>
      </w:r>
      <w:r>
        <w:rPr>
          <w:color w:val="231F20"/>
        </w:rPr>
        <w:t>9’910</w:t>
      </w:r>
      <w:r>
        <w:rPr>
          <w:color w:val="231F20"/>
          <w:spacing w:val="-1"/>
        </w:rPr>
        <w:t> </w:t>
      </w:r>
      <w:r>
        <w:rPr>
          <w:color w:val="231F20"/>
        </w:rPr>
        <w:t>kWh</w:t>
      </w:r>
      <w:r>
        <w:rPr>
          <w:color w:val="231F20"/>
          <w:spacing w:val="-1"/>
        </w:rPr>
        <w:t> </w:t>
      </w:r>
      <w:r>
        <w:rPr>
          <w:color w:val="231F20"/>
        </w:rPr>
        <w:t>zu</w:t>
      </w:r>
      <w:r>
        <w:rPr>
          <w:color w:val="231F20"/>
          <w:spacing w:val="-1"/>
        </w:rPr>
        <w:t> </w:t>
      </w:r>
      <w:r>
        <w:rPr>
          <w:color w:val="231F20"/>
        </w:rPr>
        <w:t>106%</w:t>
      </w:r>
      <w:r>
        <w:rPr>
          <w:color w:val="231F20"/>
          <w:spacing w:val="-1"/>
        </w:rPr>
        <w:t> </w:t>
      </w:r>
      <w:r>
        <w:rPr>
          <w:color w:val="231F20"/>
        </w:rPr>
        <w:t>gedeckt</w:t>
      </w:r>
      <w:r>
        <w:rPr>
          <w:color w:val="231F20"/>
          <w:spacing w:val="-1"/>
        </w:rPr>
        <w:t> </w:t>
      </w:r>
      <w:r>
        <w:rPr>
          <w:color w:val="231F20"/>
        </w:rPr>
        <w:t>wer-</w:t>
      </w:r>
      <w:r>
        <w:rPr>
          <w:color w:val="231F20"/>
        </w:rPr>
        <w:t> den.</w:t>
      </w:r>
      <w:r>
        <w:rPr/>
      </w:r>
    </w:p>
    <w:p>
      <w:pPr>
        <w:pStyle w:val="BodyText"/>
        <w:spacing w:line="230" w:lineRule="exact" w:before="0"/>
        <w:ind w:right="0" w:firstLine="226"/>
        <w:jc w:val="both"/>
      </w:pPr>
      <w:r>
        <w:rPr>
          <w:color w:val="231F20"/>
        </w:rPr>
        <w:t>Die</w:t>
      </w:r>
      <w:r>
        <w:rPr>
          <w:color w:val="231F20"/>
          <w:spacing w:val="23"/>
        </w:rPr>
        <w:t> </w:t>
      </w:r>
      <w:r>
        <w:rPr>
          <w:color w:val="231F20"/>
        </w:rPr>
        <w:t>erzeugte</w:t>
      </w:r>
      <w:r>
        <w:rPr>
          <w:color w:val="231F20"/>
          <w:spacing w:val="23"/>
        </w:rPr>
        <w:t> </w:t>
      </w:r>
      <w:r>
        <w:rPr>
          <w:color w:val="231F20"/>
        </w:rPr>
        <w:t>Wärme</w:t>
      </w:r>
      <w:r>
        <w:rPr>
          <w:color w:val="231F20"/>
          <w:spacing w:val="23"/>
        </w:rPr>
        <w:t> </w:t>
      </w:r>
      <w:r>
        <w:rPr>
          <w:color w:val="231F20"/>
        </w:rPr>
        <w:t>wird</w:t>
      </w:r>
      <w:r>
        <w:rPr>
          <w:color w:val="231F20"/>
          <w:spacing w:val="23"/>
        </w:rPr>
        <w:t> </w:t>
      </w:r>
      <w:r>
        <w:rPr>
          <w:color w:val="231F20"/>
        </w:rPr>
        <w:t>direkt</w:t>
      </w:r>
      <w:r>
        <w:rPr>
          <w:color w:val="231F20"/>
          <w:spacing w:val="23"/>
        </w:rPr>
        <w:t> </w:t>
      </w:r>
      <w:r>
        <w:rPr>
          <w:color w:val="231F20"/>
        </w:rPr>
        <w:t>für</w:t>
      </w:r>
      <w:r>
        <w:rPr>
          <w:color w:val="231F20"/>
          <w:spacing w:val="23"/>
        </w:rPr>
        <w:t> </w:t>
      </w:r>
      <w:r>
        <w:rPr>
          <w:color w:val="231F20"/>
        </w:rPr>
        <w:t>die</w:t>
      </w:r>
      <w:r>
        <w:rPr>
          <w:color w:val="231F20"/>
        </w:rPr>
        <w:t> Fussbodenheizung</w:t>
      </w:r>
      <w:r>
        <w:rPr>
          <w:color w:val="231F20"/>
          <w:spacing w:val="4"/>
        </w:rPr>
        <w:t> </w:t>
      </w:r>
      <w:r>
        <w:rPr>
          <w:color w:val="231F20"/>
        </w:rPr>
        <w:t>und</w:t>
      </w:r>
      <w:r>
        <w:rPr>
          <w:color w:val="231F20"/>
          <w:spacing w:val="4"/>
        </w:rPr>
        <w:t> </w:t>
      </w:r>
      <w:r>
        <w:rPr>
          <w:color w:val="231F20"/>
        </w:rPr>
        <w:t>die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Warmwasser-</w:t>
      </w:r>
      <w:r>
        <w:rPr>
          <w:color w:val="231F20"/>
          <w:spacing w:val="20"/>
        </w:rPr>
        <w:t> </w:t>
      </w:r>
      <w:r>
        <w:rPr>
          <w:color w:val="231F20"/>
        </w:rPr>
        <w:t>aufbereitung</w:t>
      </w:r>
      <w:r>
        <w:rPr>
          <w:color w:val="231F20"/>
          <w:spacing w:val="-11"/>
        </w:rPr>
        <w:t> </w:t>
      </w:r>
      <w:r>
        <w:rPr>
          <w:color w:val="231F20"/>
        </w:rPr>
        <w:t>genutzt.</w:t>
      </w:r>
      <w:r>
        <w:rPr>
          <w:color w:val="231F20"/>
          <w:spacing w:val="-11"/>
        </w:rPr>
        <w:t> </w:t>
      </w:r>
      <w:r>
        <w:rPr>
          <w:color w:val="231F20"/>
        </w:rPr>
        <w:t>Sie</w:t>
      </w:r>
      <w:r>
        <w:rPr>
          <w:color w:val="231F20"/>
          <w:spacing w:val="-11"/>
        </w:rPr>
        <w:t> </w:t>
      </w:r>
      <w:r>
        <w:rPr>
          <w:color w:val="231F20"/>
        </w:rPr>
        <w:t>wird</w:t>
      </w:r>
      <w:r>
        <w:rPr>
          <w:color w:val="231F20"/>
          <w:spacing w:val="-11"/>
        </w:rPr>
        <w:t> </w:t>
      </w:r>
      <w:r>
        <w:rPr>
          <w:color w:val="231F20"/>
        </w:rPr>
        <w:t>bei</w:t>
      </w:r>
      <w:r>
        <w:rPr>
          <w:color w:val="231F20"/>
          <w:spacing w:val="-11"/>
        </w:rPr>
        <w:t> </w:t>
      </w:r>
      <w:r>
        <w:rPr>
          <w:color w:val="231F20"/>
        </w:rPr>
        <w:t>möglichst</w:t>
      </w:r>
      <w:r>
        <w:rPr>
          <w:color w:val="231F20"/>
        </w:rPr>
        <w:t> tiefer</w:t>
      </w:r>
      <w:r>
        <w:rPr>
          <w:color w:val="231F20"/>
          <w:spacing w:val="12"/>
        </w:rPr>
        <w:t> </w:t>
      </w:r>
      <w:r>
        <w:rPr>
          <w:color w:val="231F20"/>
        </w:rPr>
        <w:t>Temperatur</w:t>
      </w:r>
      <w:r>
        <w:rPr>
          <w:color w:val="231F20"/>
          <w:spacing w:val="12"/>
        </w:rPr>
        <w:t> </w:t>
      </w:r>
      <w:r>
        <w:rPr>
          <w:color w:val="231F20"/>
        </w:rPr>
        <w:t>über</w:t>
      </w:r>
      <w:r>
        <w:rPr>
          <w:color w:val="231F20"/>
          <w:spacing w:val="12"/>
        </w:rPr>
        <w:t> </w:t>
      </w:r>
      <w:r>
        <w:rPr>
          <w:color w:val="231F20"/>
        </w:rPr>
        <w:t>einen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Wärmetau-</w:t>
      </w:r>
      <w:r>
        <w:rPr>
          <w:color w:val="231F20"/>
          <w:spacing w:val="28"/>
        </w:rPr>
        <w:t> </w:t>
      </w:r>
      <w:r>
        <w:rPr>
          <w:color w:val="231F20"/>
        </w:rPr>
        <w:t>scher</w:t>
      </w:r>
      <w:r>
        <w:rPr>
          <w:color w:val="231F20"/>
          <w:spacing w:val="2"/>
        </w:rPr>
        <w:t> </w:t>
      </w:r>
      <w:r>
        <w:rPr>
          <w:color w:val="231F20"/>
        </w:rPr>
        <w:t>an</w:t>
      </w:r>
      <w:r>
        <w:rPr>
          <w:color w:val="231F20"/>
          <w:spacing w:val="2"/>
        </w:rPr>
        <w:t> </w:t>
      </w:r>
      <w:r>
        <w:rPr>
          <w:color w:val="231F20"/>
        </w:rPr>
        <w:t>die</w:t>
      </w:r>
      <w:r>
        <w:rPr>
          <w:color w:val="231F20"/>
          <w:spacing w:val="2"/>
        </w:rPr>
        <w:t> </w:t>
      </w:r>
      <w:r>
        <w:rPr>
          <w:color w:val="231F20"/>
        </w:rPr>
        <w:t>Fussbodenheizung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abgege-</w:t>
      </w:r>
      <w:r>
        <w:rPr>
          <w:color w:val="231F20"/>
          <w:spacing w:val="26"/>
        </w:rPr>
        <w:t> </w:t>
      </w:r>
      <w:r>
        <w:rPr>
          <w:color w:val="231F20"/>
        </w:rPr>
        <w:t>ben.</w:t>
      </w:r>
      <w:r>
        <w:rPr>
          <w:color w:val="231F20"/>
          <w:spacing w:val="15"/>
        </w:rPr>
        <w:t> </w:t>
      </w:r>
      <w:r>
        <w:rPr>
          <w:color w:val="231F20"/>
        </w:rPr>
        <w:t>Der</w:t>
      </w:r>
      <w:r>
        <w:rPr>
          <w:color w:val="231F20"/>
          <w:spacing w:val="15"/>
        </w:rPr>
        <w:t> </w:t>
      </w:r>
      <w:r>
        <w:rPr>
          <w:color w:val="231F20"/>
        </w:rPr>
        <w:t>Zement-Unterlagsboden</w:t>
      </w:r>
      <w:r>
        <w:rPr>
          <w:color w:val="231F20"/>
          <w:spacing w:val="15"/>
        </w:rPr>
        <w:t> </w:t>
      </w:r>
      <w:r>
        <w:rPr>
          <w:color w:val="231F20"/>
        </w:rPr>
        <w:t>dient</w:t>
      </w:r>
      <w:r>
        <w:rPr>
          <w:color w:val="231F20"/>
          <w:spacing w:val="15"/>
        </w:rPr>
        <w:t> </w:t>
      </w:r>
      <w:r>
        <w:rPr>
          <w:color w:val="231F20"/>
        </w:rPr>
        <w:t>als</w:t>
      </w:r>
      <w:r>
        <w:rPr>
          <w:color w:val="231F20"/>
        </w:rPr>
        <w:t> thermischer</w:t>
      </w:r>
      <w:r>
        <w:rPr>
          <w:color w:val="231F20"/>
          <w:spacing w:val="-13"/>
        </w:rPr>
        <w:t> </w:t>
      </w:r>
      <w:r>
        <w:rPr>
          <w:color w:val="231F20"/>
        </w:rPr>
        <w:t>Speicher.</w:t>
      </w:r>
      <w:r>
        <w:rPr>
          <w:color w:val="231F20"/>
          <w:spacing w:val="-13"/>
        </w:rPr>
        <w:t> </w:t>
      </w:r>
      <w:r>
        <w:rPr>
          <w:color w:val="231F20"/>
        </w:rPr>
        <w:t>Für</w:t>
      </w:r>
      <w:r>
        <w:rPr>
          <w:color w:val="231F20"/>
          <w:spacing w:val="-13"/>
        </w:rPr>
        <w:t> </w:t>
      </w:r>
      <w:r>
        <w:rPr>
          <w:color w:val="231F20"/>
        </w:rPr>
        <w:t>die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Wasseraufbe-</w:t>
      </w:r>
      <w:r>
        <w:rPr/>
      </w:r>
    </w:p>
    <w:p>
      <w:pPr>
        <w:pStyle w:val="BodyText"/>
        <w:spacing w:line="234" w:lineRule="exact" w:before="89"/>
        <w:ind w:right="0"/>
        <w:jc w:val="left"/>
      </w:pPr>
      <w:r>
        <w:rPr/>
        <w:br w:type="column"/>
      </w:r>
      <w:r>
        <w:rPr>
          <w:color w:val="231F20"/>
        </w:rPr>
        <w:t>des Solarfelds tief gehalten.</w:t>
      </w:r>
      <w:r>
        <w:rPr/>
      </w:r>
    </w:p>
    <w:p>
      <w:pPr>
        <w:pStyle w:val="BodyText"/>
        <w:spacing w:line="232" w:lineRule="auto" w:before="1"/>
        <w:ind w:right="0" w:firstLine="226"/>
        <w:jc w:val="both"/>
      </w:pPr>
      <w:r>
        <w:rPr>
          <w:color w:val="231F20"/>
        </w:rPr>
        <w:t>Das</w:t>
      </w:r>
      <w:r>
        <w:rPr>
          <w:color w:val="231F20"/>
          <w:spacing w:val="14"/>
        </w:rPr>
        <w:t> </w:t>
      </w:r>
      <w:r>
        <w:rPr>
          <w:color w:val="231F20"/>
        </w:rPr>
        <w:t>EFH</w:t>
      </w:r>
      <w:r>
        <w:rPr>
          <w:color w:val="231F20"/>
          <w:spacing w:val="14"/>
        </w:rPr>
        <w:t> </w:t>
      </w:r>
      <w:r>
        <w:rPr>
          <w:color w:val="231F20"/>
        </w:rPr>
        <w:t>Dürig</w:t>
      </w:r>
      <w:r>
        <w:rPr>
          <w:color w:val="231F20"/>
          <w:spacing w:val="14"/>
        </w:rPr>
        <w:t> </w:t>
      </w:r>
      <w:r>
        <w:rPr>
          <w:color w:val="231F20"/>
        </w:rPr>
        <w:t>zeigt,</w:t>
      </w:r>
      <w:r>
        <w:rPr>
          <w:color w:val="231F20"/>
          <w:spacing w:val="14"/>
        </w:rPr>
        <w:t> </w:t>
      </w:r>
      <w:r>
        <w:rPr>
          <w:color w:val="231F20"/>
        </w:rPr>
        <w:t>wie</w:t>
      </w:r>
      <w:r>
        <w:rPr>
          <w:color w:val="231F20"/>
          <w:spacing w:val="14"/>
        </w:rPr>
        <w:t> </w:t>
      </w:r>
      <w:r>
        <w:rPr>
          <w:color w:val="231F20"/>
        </w:rPr>
        <w:t>man</w:t>
      </w:r>
      <w:r>
        <w:rPr>
          <w:color w:val="231F20"/>
          <w:spacing w:val="14"/>
        </w:rPr>
        <w:t> </w:t>
      </w:r>
      <w:r>
        <w:rPr>
          <w:color w:val="231F20"/>
        </w:rPr>
        <w:t>ein</w:t>
      </w:r>
      <w:r>
        <w:rPr>
          <w:color w:val="231F20"/>
          <w:spacing w:val="14"/>
        </w:rPr>
        <w:t> </w:t>
      </w:r>
      <w:r>
        <w:rPr>
          <w:color w:val="231F20"/>
        </w:rPr>
        <w:t>Haus</w:t>
      </w:r>
      <w:r>
        <w:rPr>
          <w:color w:val="231F20"/>
        </w:rPr>
        <w:t> durch</w:t>
      </w:r>
      <w:r>
        <w:rPr>
          <w:color w:val="231F20"/>
          <w:spacing w:val="-5"/>
        </w:rPr>
        <w:t> </w:t>
      </w:r>
      <w:r>
        <w:rPr>
          <w:color w:val="231F20"/>
        </w:rPr>
        <w:t>einen</w:t>
      </w:r>
      <w:r>
        <w:rPr>
          <w:color w:val="231F20"/>
          <w:spacing w:val="-5"/>
        </w:rPr>
        <w:t> </w:t>
      </w:r>
      <w:r>
        <w:rPr>
          <w:color w:val="231F20"/>
        </w:rPr>
        <w:t>minimalen</w:t>
      </w:r>
      <w:r>
        <w:rPr>
          <w:color w:val="231F20"/>
          <w:spacing w:val="-5"/>
        </w:rPr>
        <w:t> </w:t>
      </w:r>
      <w:r>
        <w:rPr>
          <w:color w:val="231F20"/>
        </w:rPr>
        <w:t>Eingriff</w:t>
      </w:r>
      <w:r>
        <w:rPr>
          <w:color w:val="231F20"/>
          <w:spacing w:val="-5"/>
        </w:rPr>
        <w:t> </w:t>
      </w:r>
      <w:r>
        <w:rPr>
          <w:color w:val="231F20"/>
        </w:rPr>
        <w:t>nachträglich</w:t>
      </w:r>
      <w:r>
        <w:rPr>
          <w:color w:val="231F20"/>
        </w:rPr>
        <w:t> in</w:t>
      </w:r>
      <w:r>
        <w:rPr>
          <w:color w:val="231F20"/>
          <w:spacing w:val="13"/>
        </w:rPr>
        <w:t> </w:t>
      </w:r>
      <w:r>
        <w:rPr>
          <w:color w:val="231F20"/>
        </w:rPr>
        <w:t>einen</w:t>
      </w:r>
      <w:r>
        <w:rPr>
          <w:color w:val="231F20"/>
          <w:spacing w:val="13"/>
        </w:rPr>
        <w:t> </w:t>
      </w:r>
      <w:r>
        <w:rPr>
          <w:color w:val="231F20"/>
        </w:rPr>
        <w:t>PlusEnergieBau</w:t>
      </w:r>
      <w:r>
        <w:rPr>
          <w:color w:val="231F20"/>
          <w:spacing w:val="13"/>
        </w:rPr>
        <w:t> </w:t>
      </w:r>
      <w:r>
        <w:rPr>
          <w:color w:val="231F20"/>
        </w:rPr>
        <w:t>verwandeln</w:t>
      </w:r>
      <w:r>
        <w:rPr>
          <w:color w:val="231F20"/>
          <w:spacing w:val="13"/>
        </w:rPr>
        <w:t> </w:t>
      </w:r>
      <w:r>
        <w:rPr>
          <w:color w:val="231F20"/>
        </w:rPr>
        <w:t>kann.</w:t>
      </w:r>
      <w:r>
        <w:rPr>
          <w:color w:val="231F20"/>
        </w:rPr>
        <w:t> Der</w:t>
      </w:r>
      <w:r>
        <w:rPr>
          <w:color w:val="231F20"/>
          <w:spacing w:val="11"/>
        </w:rPr>
        <w:t> </w:t>
      </w:r>
      <w:r>
        <w:rPr>
          <w:color w:val="231F20"/>
        </w:rPr>
        <w:t>106%-PEB</w:t>
      </w:r>
      <w:r>
        <w:rPr>
          <w:color w:val="231F20"/>
          <w:spacing w:val="11"/>
        </w:rPr>
        <w:t> </w:t>
      </w:r>
      <w:r>
        <w:rPr>
          <w:color w:val="231F20"/>
        </w:rPr>
        <w:t>wird</w:t>
      </w:r>
      <w:r>
        <w:rPr>
          <w:color w:val="231F20"/>
          <w:spacing w:val="11"/>
        </w:rPr>
        <w:t> </w:t>
      </w:r>
      <w:r>
        <w:rPr>
          <w:color w:val="231F20"/>
        </w:rPr>
        <w:t>mit</w:t>
      </w:r>
      <w:r>
        <w:rPr>
          <w:color w:val="231F20"/>
          <w:spacing w:val="11"/>
        </w:rPr>
        <w:t> </w:t>
      </w:r>
      <w:r>
        <w:rPr>
          <w:color w:val="231F20"/>
        </w:rPr>
        <w:t>dem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PlusEnergie-</w:t>
      </w:r>
      <w:r>
        <w:rPr>
          <w:color w:val="231F20"/>
          <w:spacing w:val="22"/>
        </w:rPr>
        <w:t> </w:t>
      </w:r>
      <w:r>
        <w:rPr>
          <w:color w:val="231F20"/>
        </w:rPr>
        <w:t>Bau-Diplom 2017 ausgezeichnet.</w:t>
      </w:r>
      <w:r>
        <w:rPr/>
      </w:r>
    </w:p>
    <w:p>
      <w:pPr>
        <w:tabs>
          <w:tab w:pos="1984" w:val="left" w:leader="none"/>
          <w:tab w:pos="2523" w:val="left" w:leader="none"/>
          <w:tab w:pos="2941" w:val="left" w:leader="none"/>
        </w:tabs>
        <w:spacing w:line="142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Wärmebedarf:</w:t>
        <w:tab/>
        <w:t>17.8</w:t>
        <w:tab/>
        <w:t>40</w:t>
        <w:tab/>
        <w:t>3’929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84" w:val="left" w:leader="none"/>
          <w:tab w:pos="2523" w:val="left" w:leader="none"/>
          <w:tab w:pos="2941" w:val="left" w:leader="none"/>
        </w:tabs>
        <w:spacing w:line="160" w:lineRule="exact" w:before="0"/>
        <w:ind w:left="10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Elektrizität:</w:t>
        <w:tab/>
        <w:t>27.1</w:t>
        <w:tab/>
        <w:t>60</w:t>
        <w:tab/>
        <w:t>5’985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79" w:val="left" w:leader="none"/>
          <w:tab w:pos="2936" w:val="left" w:leader="none"/>
        </w:tabs>
        <w:spacing w:line="172" w:lineRule="exact" w:before="0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GesamtEB:</w:t>
        <w:tab/>
        <w:t>44.9   </w:t>
      </w:r>
      <w:r>
        <w:rPr>
          <w:rFonts w:ascii="Theinhardt Bold" w:hAnsi="Theinhardt Bold" w:cs="Theinhardt Bold" w:eastAsia="Theinhardt Bold"/>
          <w:b/>
          <w:bCs/>
          <w:color w:val="231F20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9’914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923" w:val="left" w:leader="none"/>
          <w:tab w:pos="1346" w:val="left" w:leader="none"/>
          <w:tab w:pos="2021" w:val="left" w:leader="none"/>
          <w:tab w:pos="2560" w:val="left" w:leader="none"/>
          <w:tab w:pos="2912" w:val="left" w:leader="none"/>
        </w:tabs>
        <w:spacing w:line="207" w:lineRule="auto" w:before="5"/>
        <w:ind w:left="109" w:right="24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Eigen-EV:</w:t>
        <w:tab/>
        <w:t>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        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 </w:t>
      </w:r>
      <w:r>
        <w:rPr>
          <w:rFonts w:ascii="Theinhardt Regular" w:hAnsi="Theinhardt Regular" w:cs="Theinhardt Regular" w:eastAsia="Theinhardt Regular"/>
          <w:color w:val="231F20"/>
          <w:spacing w:val="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a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%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kWh/a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PV: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35</w:t>
        <w:tab/>
        <w:t>6.2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189  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66.7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6’612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240" w:lineRule="auto" w:before="8"/>
        <w:rPr>
          <w:rFonts w:ascii="Theinhardt Regular" w:hAnsi="Theinhardt Regular" w:cs="Theinhardt Regular" w:eastAsia="Theinhardt Regular"/>
          <w:sz w:val="5"/>
          <w:szCs w:val="5"/>
        </w:rPr>
      </w:pPr>
    </w:p>
    <w:tbl>
      <w:tblPr>
        <w:tblW w:w="0" w:type="auto"/>
        <w:jc w:val="left"/>
        <w:tblInd w:w="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5"/>
        <w:gridCol w:w="722"/>
        <w:gridCol w:w="592"/>
      </w:tblGrid>
      <w:tr>
        <w:trPr>
          <w:trHeight w:val="277" w:hRule="exact"/>
        </w:trPr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69" w:val="left" w:leader="none"/>
                <w:tab w:pos="2214" w:val="right" w:leader="none"/>
              </w:tabs>
              <w:spacing w:line="80" w:lineRule="exact"/>
              <w:ind w:left="55" w:right="-22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SK:</w:t>
              <w:tab/>
              <w:t>22</w:t>
              <w:tab/>
              <w:t>179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72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0" w:lineRule="exact"/>
              <w:ind w:left="3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39.6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72" w:lineRule="exact"/>
              <w:ind w:left="264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106.3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0" w:lineRule="exact"/>
              <w:ind w:left="16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3’929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  <w:p>
            <w:pPr>
              <w:pStyle w:val="TableParagraph"/>
              <w:spacing w:line="172" w:lineRule="exact"/>
              <w:ind w:left="8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10’541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48" w:hRule="exact"/>
        </w:trPr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Energiebilanz </w:t>
            </w:r>
            <w:r>
              <w:rPr>
                <w:rFonts w:ascii="Theinhardt Regular"/>
                <w:color w:val="231F20"/>
                <w:sz w:val="14"/>
              </w:rPr>
              <w:t>(Endenergie)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right="80"/>
              <w:jc w:val="righ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right="80"/>
              <w:jc w:val="righ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106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14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82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10’541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59" w:hRule="exact"/>
        </w:trPr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Gesamtenergiebedarf: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392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left="16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z w:val="14"/>
                <w:szCs w:val="14"/>
              </w:rPr>
              <w:t>9’914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</w:tc>
      </w:tr>
      <w:tr>
        <w:trPr>
          <w:trHeight w:val="187" w:hRule="exact"/>
        </w:trPr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4"/>
              </w:rPr>
              <w:t>Solarstromüberschuss: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right="80"/>
              <w:jc w:val="righ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w w:val="95"/>
                <w:sz w:val="14"/>
              </w:rPr>
              <w:t>6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289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627</w:t>
            </w:r>
            <w:r>
              <w:rPr>
                <w:rFonts w:ascii="Theinhardt Bold"/>
                <w:sz w:val="14"/>
              </w:rPr>
            </w:r>
          </w:p>
        </w:tc>
      </w:tr>
    </w:tbl>
    <w:p>
      <w:pPr>
        <w:spacing w:line="160" w:lineRule="exact" w:before="17"/>
        <w:ind w:left="109" w:right="57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den</w:t>
      </w:r>
      <w:r>
        <w:rPr>
          <w:rFonts w:ascii="Theinhardt Bold" w:hAnsi="Theinhardt Bold"/>
          <w:b/>
          <w:color w:val="231F20"/>
          <w:sz w:val="14"/>
        </w:rPr>
        <w:t> tb-wil </w:t>
      </w:r>
      <w:r>
        <w:rPr>
          <w:rFonts w:ascii="Theinhardt Regular" w:hAnsi="Theinhardt Regular"/>
          <w:color w:val="231F20"/>
          <w:sz w:val="14"/>
        </w:rPr>
        <w:t>am 19.06.2017</w:t>
      </w:r>
      <w:r>
        <w:rPr>
          <w:rFonts w:ascii="Theinhardt Regular" w:hAnsi="Theinhardt Regular"/>
          <w:color w:val="231F20"/>
          <w:spacing w:val="25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Marco De Bortoli, Tel. 071 913 00 22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9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28"/>
        <w:ind w:left="109" w:right="57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Bauherrschaft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b/>
          <w:color w:val="231F20"/>
          <w:spacing w:val="29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Markus Dürig und Mireille Luna Romero</w:t>
      </w:r>
      <w:r>
        <w:rPr>
          <w:rFonts w:ascii="Theinhardt Regular" w:hAnsi="Theinhardt Regular"/>
          <w:color w:val="231F20"/>
          <w:sz w:val="14"/>
        </w:rPr>
        <w:t> Husmatte 1H, 3127 Lohnstorf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49"/>
        <w:ind w:left="10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Planung und Realisation der Anlage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9" w:right="43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Hans Dürig AG, Heizung Planung &amp; Ausführung Markus Dürig, Hintere Gasse 11, 3132 Riggisberg</w:t>
      </w:r>
      <w:hyperlink r:id="rId6">
        <w:r>
          <w:rPr>
            <w:rFonts w:ascii="Theinhardt Regular" w:hAnsi="Theinhardt Regular"/>
            <w:color w:val="231F20"/>
            <w:sz w:val="14"/>
          </w:rPr>
          <w:t> Tel. 031 809 02 50, mduerig@hans-duerig.ch</w:t>
        </w:r>
      </w:hyperlink>
      <w:r>
        <w:rPr>
          <w:rFonts w:ascii="Theinhardt Regular" w:hAnsi="Theinhardt Regular"/>
          <w:color w:val="231F20"/>
          <w:sz w:val="14"/>
        </w:rPr>
        <w:t> </w:t>
      </w:r>
      <w:hyperlink r:id="rId7">
        <w:r>
          <w:rPr>
            <w:rFonts w:ascii="Theinhardt Regular" w:hAnsi="Theinhardt Regular"/>
            <w:color w:val="231F20"/>
            <w:spacing w:val="1"/>
            <w:sz w:val="14"/>
          </w:rPr>
          <w:t>www.hans-duerig.ch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55" w:space="117"/>
            <w:col w:w="3455" w:space="117"/>
            <w:col w:w="3566"/>
          </w:cols>
        </w:sect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line="200" w:lineRule="atLeast"/>
        <w:ind w:left="725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49089" cy="1280350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089" cy="128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1" w:val="left" w:leader="none"/>
        </w:tabs>
        <w:spacing w:line="177" w:lineRule="exact" w:before="0"/>
        <w:ind w:left="114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19001pt;margin-top:-228.373001pt;width:345.828pt;height:227.197pt;mso-position-horizontal-relative:page;mso-position-vertical-relative:paragraph;z-index:1096" type="#_x0000_t75" stroked="false">
            <v:imagedata r:id="rId9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4"/>
          <w:szCs w:val="24"/>
        </w:rPr>
        <w:sectPr>
          <w:type w:val="continuous"/>
          <w:pgSz w:w="11910" w:h="16840"/>
          <w:pgMar w:top="840" w:bottom="280" w:left="740" w:right="460"/>
        </w:sectPr>
      </w:pPr>
    </w:p>
    <w:p>
      <w:pPr>
        <w:numPr>
          <w:ilvl w:val="0"/>
          <w:numId w:val="1"/>
        </w:numPr>
        <w:tabs>
          <w:tab w:pos="337" w:val="left" w:leader="none"/>
        </w:tabs>
        <w:spacing w:line="160" w:lineRule="exact" w:before="79"/>
        <w:ind w:left="336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Insgesamt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57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position w:val="5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grosse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3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6’610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Strom und 3’930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3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Wärme.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7" w:val="left" w:leader="none"/>
        </w:tabs>
        <w:spacing w:line="160" w:lineRule="exact" w:before="79"/>
        <w:ind w:left="336" w:right="3676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14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22 Module sind sogenannte </w:t>
      </w:r>
      <w:r>
        <w:rPr>
          <w:rFonts w:ascii="Theinhardt Bold" w:hAnsi="Theinhardt Bold"/>
          <w:b/>
          <w:color w:val="231F20"/>
          <w:spacing w:val="-1"/>
          <w:sz w:val="14"/>
        </w:rPr>
        <w:t>PVT-Module</w:t>
      </w:r>
      <w:r>
        <w:rPr>
          <w:rFonts w:ascii="Theinhardt Bold" w:hAnsi="Theinhardt Bold"/>
          <w:b/>
          <w:color w:val="231F20"/>
          <w:spacing w:val="29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(Photovoltaik-Thermie-Hybrid),</w:t>
      </w:r>
      <w:r>
        <w:rPr>
          <w:rFonts w:ascii="Theinhardt Bold" w:hAnsi="Theinhardt Bold"/>
          <w:b/>
          <w:color w:val="231F20"/>
          <w:spacing w:val="-7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die </w:t>
      </w:r>
      <w:r>
        <w:rPr>
          <w:rFonts w:ascii="Theinhardt Bold" w:hAnsi="Theinhardt Bold"/>
          <w:b/>
          <w:color w:val="231F20"/>
          <w:sz w:val="14"/>
        </w:rPr>
        <w:t>sowohl</w:t>
      </w:r>
      <w:r>
        <w:rPr>
          <w:rFonts w:ascii="Theinhardt Bold" w:hAnsi="Theinhardt Bold"/>
          <w:b/>
          <w:color w:val="231F20"/>
          <w:spacing w:val="-1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Strom</w:t>
      </w:r>
      <w:r>
        <w:rPr>
          <w:rFonts w:ascii="Theinhardt Bold" w:hAnsi="Theinhardt Bold"/>
          <w:b/>
          <w:color w:val="231F20"/>
          <w:spacing w:val="29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als auch </w:t>
      </w:r>
      <w:r>
        <w:rPr>
          <w:rFonts w:ascii="Theinhardt Bold" w:hAnsi="Theinhardt Bold"/>
          <w:b/>
          <w:color w:val="231F20"/>
          <w:spacing w:val="-1"/>
          <w:sz w:val="14"/>
        </w:rPr>
        <w:t>Wärme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erzeugen.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259" w:space="314"/>
            <w:col w:w="7137"/>
          </w:cols>
        </w:sectPr>
      </w:pP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65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6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28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3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5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9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81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7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109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duerig@hans-duerig.ch" TargetMode="External"/><Relationship Id="rId7" Type="http://schemas.openxmlformats.org/officeDocument/2006/relationships/hyperlink" Target="http://www.hans-duerig.ch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2017-09-21T11:37:38Z</dcterms:created>
  <dcterms:modified xsi:type="dcterms:W3CDTF">2017-09-21T11:37:38Z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2017-09-21T00:00:00Z</vt:filetime>
  </property>
</Properties>
</file>