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4792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4744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320927pt;width:82.204400pt;height:60.2045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Supermarkt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Aachtal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Amriswil/TG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bereits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zweite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PlusEnergie-Supermarkt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Mig-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ros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Ostschweiz.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beiden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84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168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starken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268’200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198’900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Supermarkt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135%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69’300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auf.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Ästhetisch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ansprechend,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kundenfreundlich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wegweisend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transluzide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des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Kundenparkplatzes: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Einerseits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stehen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Autos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Schatten,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andererseits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tagsüber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keine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künstliche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Beleuchtung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benötigt.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69’300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kön-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nen 50 Elektroautos rund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12’000 km pro Jahr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135%-PEB-Supermarkt Migros, 8580 Amriswil/TG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Seit</w:t>
      </w:r>
      <w:r>
        <w:rPr>
          <w:color w:val="231F20"/>
          <w:spacing w:val="7"/>
        </w:rPr>
        <w:t> </w:t>
      </w:r>
      <w:r>
        <w:rPr>
          <w:color w:val="231F20"/>
        </w:rPr>
        <w:t>2014</w:t>
      </w:r>
      <w:r>
        <w:rPr>
          <w:color w:val="231F20"/>
          <w:spacing w:val="7"/>
        </w:rPr>
        <w:t> </w:t>
      </w:r>
      <w:r>
        <w:rPr>
          <w:color w:val="231F20"/>
        </w:rPr>
        <w:t>lief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</w:rPr>
        <w:t>Planung</w:t>
      </w:r>
      <w:r>
        <w:rPr>
          <w:color w:val="231F20"/>
          <w:spacing w:val="7"/>
        </w:rPr>
        <w:t> </w:t>
      </w:r>
      <w:r>
        <w:rPr>
          <w:color w:val="231F20"/>
        </w:rPr>
        <w:t>für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</w:rPr>
        <w:t>neue</w:t>
      </w:r>
      <w:r>
        <w:rPr>
          <w:color w:val="231F20"/>
          <w:spacing w:val="7"/>
        </w:rPr>
        <w:t> </w:t>
      </w:r>
      <w:r>
        <w:rPr>
          <w:color w:val="231F20"/>
        </w:rPr>
        <w:t>Mi-</w:t>
      </w:r>
      <w:r>
        <w:rPr>
          <w:color w:val="231F20"/>
        </w:rPr>
        <w:t> gros-Filiale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Amriswil.</w:t>
      </w:r>
      <w:r>
        <w:rPr>
          <w:color w:val="231F20"/>
          <w:spacing w:val="-10"/>
        </w:rPr>
        <w:t> </w:t>
      </w:r>
      <w:r>
        <w:rPr>
          <w:color w:val="231F20"/>
        </w:rPr>
        <w:t>Im</w:t>
      </w:r>
      <w:r>
        <w:rPr>
          <w:color w:val="231F20"/>
          <w:spacing w:val="-10"/>
        </w:rPr>
        <w:t> </w:t>
      </w:r>
      <w:r>
        <w:rPr>
          <w:color w:val="231F20"/>
        </w:rPr>
        <w:t>Jahr</w:t>
      </w:r>
      <w:r>
        <w:rPr>
          <w:color w:val="231F20"/>
          <w:spacing w:val="-10"/>
        </w:rPr>
        <w:t> </w:t>
      </w:r>
      <w:r>
        <w:rPr>
          <w:color w:val="231F20"/>
        </w:rPr>
        <w:t>2015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starte-</w:t>
      </w:r>
      <w:r>
        <w:rPr>
          <w:color w:val="231F20"/>
          <w:spacing w:val="26"/>
        </w:rPr>
        <w:t> </w:t>
      </w:r>
      <w:r>
        <w:rPr>
          <w:color w:val="231F20"/>
        </w:rPr>
        <w:t>te</w:t>
      </w:r>
      <w:r>
        <w:rPr>
          <w:color w:val="231F20"/>
          <w:spacing w:val="20"/>
        </w:rPr>
        <w:t> </w:t>
      </w:r>
      <w:r>
        <w:rPr>
          <w:color w:val="231F20"/>
        </w:rPr>
        <w:t>die</w:t>
      </w:r>
      <w:r>
        <w:rPr>
          <w:color w:val="231F20"/>
          <w:spacing w:val="20"/>
        </w:rPr>
        <w:t> </w:t>
      </w:r>
      <w:r>
        <w:rPr>
          <w:color w:val="231F20"/>
        </w:rPr>
        <w:t>Projektierung.</w:t>
      </w:r>
      <w:r>
        <w:rPr>
          <w:color w:val="231F20"/>
          <w:spacing w:val="20"/>
        </w:rPr>
        <w:t> </w:t>
      </w:r>
      <w:r>
        <w:rPr>
          <w:color w:val="231F20"/>
        </w:rPr>
        <w:t>Anfangs</w:t>
      </w:r>
      <w:r>
        <w:rPr>
          <w:color w:val="231F20"/>
          <w:spacing w:val="20"/>
        </w:rPr>
        <w:t> </w:t>
      </w:r>
      <w:r>
        <w:rPr>
          <w:color w:val="231F20"/>
        </w:rPr>
        <w:t>Dezember</w:t>
      </w:r>
      <w:r>
        <w:rPr>
          <w:color w:val="231F20"/>
        </w:rPr>
        <w:t> 2016</w:t>
      </w:r>
      <w:r>
        <w:rPr>
          <w:color w:val="231F20"/>
          <w:spacing w:val="40"/>
        </w:rPr>
        <w:t> </w:t>
      </w:r>
      <w:r>
        <w:rPr>
          <w:color w:val="231F20"/>
        </w:rPr>
        <w:t>wurde</w:t>
      </w:r>
      <w:r>
        <w:rPr>
          <w:color w:val="231F20"/>
          <w:spacing w:val="41"/>
        </w:rPr>
        <w:t> </w:t>
      </w:r>
      <w:r>
        <w:rPr>
          <w:color w:val="231F20"/>
        </w:rPr>
        <w:t>die</w:t>
      </w:r>
      <w:r>
        <w:rPr>
          <w:color w:val="231F20"/>
          <w:spacing w:val="40"/>
        </w:rPr>
        <w:t> </w:t>
      </w:r>
      <w:r>
        <w:rPr>
          <w:color w:val="231F20"/>
        </w:rPr>
        <w:t>Filiale</w:t>
      </w:r>
      <w:r>
        <w:rPr>
          <w:color w:val="231F20"/>
          <w:spacing w:val="41"/>
        </w:rPr>
        <w:t> </w:t>
      </w:r>
      <w:r>
        <w:rPr>
          <w:color w:val="231F20"/>
        </w:rPr>
        <w:t>fertiggestellt.</w:t>
      </w:r>
      <w:r>
        <w:rPr>
          <w:color w:val="231F20"/>
          <w:spacing w:val="41"/>
        </w:rPr>
        <w:t> </w:t>
      </w:r>
      <w:r>
        <w:rPr>
          <w:color w:val="231F20"/>
        </w:rPr>
        <w:t>Seit</w:t>
      </w:r>
      <w:r>
        <w:rPr>
          <w:color w:val="231F20"/>
        </w:rPr>
        <w:t> </w:t>
      </w:r>
      <w:r>
        <w:rPr>
          <w:color w:val="231F20"/>
          <w:spacing w:val="-1"/>
        </w:rPr>
        <w:t>Anfang</w:t>
      </w:r>
      <w:r>
        <w:rPr>
          <w:color w:val="231F20"/>
          <w:spacing w:val="2"/>
        </w:rPr>
        <w:t> </w:t>
      </w:r>
      <w:r>
        <w:rPr>
          <w:color w:val="231F20"/>
        </w:rPr>
        <w:t>Februar</w:t>
      </w:r>
      <w:r>
        <w:rPr>
          <w:color w:val="231F20"/>
          <w:spacing w:val="2"/>
        </w:rPr>
        <w:t> </w:t>
      </w:r>
      <w:r>
        <w:rPr>
          <w:color w:val="231F20"/>
        </w:rPr>
        <w:t>2017</w:t>
      </w:r>
      <w:r>
        <w:rPr>
          <w:color w:val="231F20"/>
          <w:spacing w:val="2"/>
        </w:rPr>
        <w:t> </w:t>
      </w:r>
      <w:r>
        <w:rPr>
          <w:color w:val="231F20"/>
        </w:rPr>
        <w:t>stehen</w:t>
      </w:r>
      <w:r>
        <w:rPr>
          <w:color w:val="231F20"/>
          <w:spacing w:val="2"/>
        </w:rPr>
        <w:t> </w:t>
      </w:r>
      <w:r>
        <w:rPr>
          <w:color w:val="231F20"/>
        </w:rPr>
        <w:t>ihre</w:t>
      </w:r>
      <w:r>
        <w:rPr>
          <w:color w:val="231F20"/>
          <w:spacing w:val="2"/>
        </w:rPr>
        <w:t> </w:t>
      </w:r>
      <w:r>
        <w:rPr>
          <w:color w:val="231F20"/>
        </w:rPr>
        <w:t>Türen</w:t>
      </w:r>
      <w:r>
        <w:rPr>
          <w:color w:val="231F20"/>
          <w:spacing w:val="2"/>
        </w:rPr>
        <w:t> </w:t>
      </w:r>
      <w:r>
        <w:rPr>
          <w:color w:val="231F20"/>
        </w:rPr>
        <w:t>für</w:t>
      </w:r>
      <w:r>
        <w:rPr>
          <w:color w:val="231F20"/>
          <w:spacing w:val="25"/>
        </w:rPr>
        <w:t> </w:t>
      </w:r>
      <w:r>
        <w:rPr>
          <w:color w:val="231F20"/>
        </w:rPr>
        <w:t>Einkäufe offen.</w:t>
      </w:r>
      <w:r>
        <w:rPr/>
      </w:r>
    </w:p>
    <w:p>
      <w:pPr>
        <w:pStyle w:val="BodyText"/>
        <w:spacing w:line="230" w:lineRule="exact" w:before="52"/>
        <w:ind w:right="0" w:firstLine="226"/>
        <w:jc w:val="both"/>
      </w:pPr>
      <w:r>
        <w:rPr/>
        <w:br w:type="column"/>
      </w:r>
      <w:r>
        <w:rPr>
          <w:color w:val="231F20"/>
        </w:rPr>
        <w:t>Die</w:t>
      </w:r>
      <w:r>
        <w:rPr>
          <w:color w:val="231F20"/>
          <w:spacing w:val="20"/>
        </w:rPr>
        <w:t> </w:t>
      </w:r>
      <w:r>
        <w:rPr>
          <w:color w:val="231F20"/>
        </w:rPr>
        <w:t>vorbildlich</w:t>
      </w:r>
      <w:r>
        <w:rPr>
          <w:color w:val="231F20"/>
          <w:spacing w:val="20"/>
        </w:rPr>
        <w:t> </w:t>
      </w:r>
      <w:r>
        <w:rPr>
          <w:color w:val="231F20"/>
        </w:rPr>
        <w:t>integrierten,</w:t>
      </w:r>
      <w:r>
        <w:rPr>
          <w:color w:val="231F20"/>
          <w:spacing w:val="9"/>
        </w:rPr>
        <w:t> </w:t>
      </w:r>
      <w:r>
        <w:rPr>
          <w:color w:val="231F20"/>
        </w:rPr>
        <w:t>doppelten</w:t>
      </w:r>
      <w:r>
        <w:rPr>
          <w:color w:val="231F20"/>
        </w:rPr>
        <w:t> PV-Sicherheitsglas-Module</w:t>
      </w:r>
      <w:r>
        <w:rPr>
          <w:color w:val="231F20"/>
          <w:spacing w:val="18"/>
        </w:rPr>
        <w:t> </w:t>
      </w:r>
      <w:r>
        <w:rPr>
          <w:color w:val="231F20"/>
        </w:rPr>
        <w:t>über</w:t>
      </w:r>
      <w:r>
        <w:rPr>
          <w:color w:val="231F20"/>
          <w:spacing w:val="18"/>
        </w:rPr>
        <w:t> </w:t>
      </w:r>
      <w:r>
        <w:rPr>
          <w:color w:val="231F20"/>
        </w:rPr>
        <w:t>den</w:t>
      </w:r>
      <w:r>
        <w:rPr>
          <w:color w:val="231F20"/>
          <w:spacing w:val="18"/>
        </w:rPr>
        <w:t> </w:t>
      </w:r>
      <w:r>
        <w:rPr>
          <w:color w:val="231F20"/>
        </w:rPr>
        <w:t>Park-</w:t>
      </w:r>
      <w:r>
        <w:rPr>
          <w:color w:val="231F20"/>
        </w:rPr>
        <w:t> plätzen</w:t>
      </w:r>
      <w:r>
        <w:rPr>
          <w:color w:val="231F20"/>
          <w:spacing w:val="2"/>
        </w:rPr>
        <w:t> </w:t>
      </w:r>
      <w:r>
        <w:rPr>
          <w:color w:val="231F20"/>
        </w:rPr>
        <w:t>bieten</w:t>
      </w:r>
      <w:r>
        <w:rPr>
          <w:color w:val="231F20"/>
          <w:spacing w:val="2"/>
        </w:rPr>
        <w:t> </w:t>
      </w:r>
      <w:r>
        <w:rPr>
          <w:color w:val="231F20"/>
        </w:rPr>
        <w:t>den</w:t>
      </w:r>
      <w:r>
        <w:rPr>
          <w:color w:val="231F20"/>
          <w:spacing w:val="2"/>
        </w:rPr>
        <w:t> </w:t>
      </w:r>
      <w:r>
        <w:rPr>
          <w:color w:val="231F20"/>
        </w:rPr>
        <w:t>Besuchern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allen</w:t>
      </w:r>
      <w:r>
        <w:rPr>
          <w:color w:val="231F20"/>
          <w:spacing w:val="2"/>
        </w:rPr>
        <w:t> </w:t>
      </w:r>
      <w:r>
        <w:rPr>
          <w:color w:val="231F20"/>
        </w:rPr>
        <w:t>Wet-</w:t>
      </w:r>
      <w:r>
        <w:rPr>
          <w:color w:val="231F20"/>
        </w:rPr>
        <w:t> terlagen</w:t>
      </w:r>
      <w:r>
        <w:rPr>
          <w:color w:val="231F20"/>
          <w:spacing w:val="19"/>
        </w:rPr>
        <w:t> </w:t>
      </w:r>
      <w:r>
        <w:rPr>
          <w:color w:val="231F20"/>
        </w:rPr>
        <w:t>Komfort</w:t>
      </w:r>
      <w:r>
        <w:rPr>
          <w:color w:val="231F20"/>
          <w:spacing w:val="19"/>
        </w:rPr>
        <w:t> </w:t>
      </w:r>
      <w:r>
        <w:rPr>
          <w:color w:val="231F20"/>
        </w:rPr>
        <w:t>und</w:t>
      </w:r>
      <w:r>
        <w:rPr>
          <w:color w:val="231F20"/>
          <w:spacing w:val="19"/>
        </w:rPr>
        <w:t> </w:t>
      </w:r>
      <w:r>
        <w:rPr>
          <w:color w:val="231F20"/>
        </w:rPr>
        <w:t>optimale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Tageslicht-</w:t>
      </w:r>
      <w:r>
        <w:rPr>
          <w:color w:val="231F20"/>
          <w:spacing w:val="20"/>
        </w:rPr>
        <w:t> </w:t>
      </w:r>
      <w:r>
        <w:rPr>
          <w:color w:val="231F20"/>
        </w:rPr>
        <w:t>nutzung.</w:t>
      </w:r>
      <w:r>
        <w:rPr>
          <w:color w:val="231F20"/>
          <w:spacing w:val="38"/>
        </w:rPr>
        <w:t> </w:t>
      </w:r>
      <w:r>
        <w:rPr>
          <w:color w:val="231F20"/>
        </w:rPr>
        <w:t>Die</w:t>
      </w:r>
      <w:r>
        <w:rPr>
          <w:color w:val="231F20"/>
          <w:spacing w:val="39"/>
        </w:rPr>
        <w:t> </w:t>
      </w:r>
      <w:r>
        <w:rPr>
          <w:color w:val="231F20"/>
        </w:rPr>
        <w:t>integrierte</w:t>
      </w:r>
      <w:r>
        <w:rPr>
          <w:color w:val="231F20"/>
          <w:spacing w:val="38"/>
        </w:rPr>
        <w:t> </w:t>
      </w:r>
      <w:r>
        <w:rPr>
          <w:color w:val="231F20"/>
        </w:rPr>
        <w:t>LED-Beleuchtung</w:t>
      </w:r>
      <w:r>
        <w:rPr>
          <w:color w:val="231F20"/>
        </w:rPr>
        <w:t> ist</w:t>
      </w:r>
      <w:r>
        <w:rPr>
          <w:color w:val="231F20"/>
          <w:spacing w:val="30"/>
        </w:rPr>
        <w:t> </w:t>
      </w:r>
      <w:r>
        <w:rPr>
          <w:color w:val="231F20"/>
        </w:rPr>
        <w:t>nur</w:t>
      </w:r>
      <w:r>
        <w:rPr>
          <w:color w:val="231F20"/>
          <w:spacing w:val="31"/>
        </w:rPr>
        <w:t> </w:t>
      </w:r>
      <w:r>
        <w:rPr>
          <w:color w:val="231F20"/>
        </w:rPr>
        <w:t>nachts</w:t>
      </w:r>
      <w:r>
        <w:rPr>
          <w:color w:val="231F20"/>
          <w:spacing w:val="30"/>
        </w:rPr>
        <w:t> </w:t>
      </w:r>
      <w:r>
        <w:rPr>
          <w:color w:val="231F20"/>
        </w:rPr>
        <w:t>notwendig,</w:t>
      </w:r>
      <w:r>
        <w:rPr>
          <w:color w:val="231F20"/>
          <w:spacing w:val="31"/>
        </w:rPr>
        <w:t> </w:t>
      </w:r>
      <w:r>
        <w:rPr>
          <w:color w:val="231F20"/>
        </w:rPr>
        <w:t>weil</w:t>
      </w:r>
      <w:r>
        <w:rPr>
          <w:color w:val="231F20"/>
          <w:spacing w:val="31"/>
        </w:rPr>
        <w:t> </w:t>
      </w:r>
      <w:r>
        <w:rPr>
          <w:color w:val="231F20"/>
        </w:rPr>
        <w:t>die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durch-</w:t>
      </w:r>
      <w:r>
        <w:rPr/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37" w:val="left" w:leader="none"/>
          <w:tab w:pos="1954" w:val="left" w:leader="none"/>
          <w:tab w:pos="2674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20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37" w:val="left" w:leader="none"/>
          <w:tab w:pos="1954" w:val="left" w:leader="none"/>
          <w:tab w:pos="2674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76181pt;margin-top:6.840842pt;width:170.5pt;height:26.8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8"/>
                    <w:gridCol w:w="704"/>
                    <w:gridCol w:w="697"/>
                    <w:gridCol w:w="922"/>
                  </w:tblGrid>
                  <w:tr>
                    <w:trPr>
                      <w:trHeight w:val="190" w:hRule="exact"/>
                    </w:trPr>
                    <w:tc>
                      <w:tcPr>
                        <w:tcW w:w="10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10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10"/>
                          <w:ind w:left="20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10"/>
                          <w:ind w:left="11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10"/>
                          <w:ind w:left="19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0.2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10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Fenster: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48" w:lineRule="exact" w:before="32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3"/>
                            <w:sz w:val="14"/>
                          </w:rPr>
                          <w:t>E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ner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g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iebeda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4"/>
                            <w:sz w:val="14"/>
                          </w:rPr>
                          <w:t>r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f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8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dreifach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1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0.86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pacing w:val="2"/>
          <w:sz w:val="14"/>
        </w:rPr>
        <w:t>Dach/Estrich:</w:t>
        <w:tab/>
      </w:r>
      <w:r>
        <w:rPr>
          <w:rFonts w:ascii="Theinhardt Regular"/>
          <w:color w:val="231F20"/>
          <w:sz w:val="14"/>
        </w:rPr>
        <w:t>20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36" w:space="136"/>
            <w:col w:w="3566"/>
          </w:cols>
        </w:sectPr>
      </w:pPr>
    </w:p>
    <w:p>
      <w:pPr>
        <w:pStyle w:val="BodyText"/>
        <w:spacing w:line="126" w:lineRule="exact" w:before="9"/>
        <w:ind w:left="333" w:right="0"/>
        <w:jc w:val="left"/>
      </w:pPr>
      <w:r>
        <w:rPr>
          <w:color w:val="231F20"/>
        </w:rPr>
        <w:t>Diese </w:t>
      </w:r>
      <w:r>
        <w:rPr>
          <w:color w:val="231F20"/>
          <w:spacing w:val="12"/>
        </w:rPr>
        <w:t> </w:t>
      </w:r>
      <w:r>
        <w:rPr>
          <w:color w:val="231F20"/>
        </w:rPr>
        <w:t>Migros-Filiale </w:t>
      </w:r>
      <w:r>
        <w:rPr>
          <w:color w:val="231F20"/>
          <w:spacing w:val="11"/>
        </w:rPr>
        <w:t> </w:t>
      </w:r>
      <w:r>
        <w:rPr>
          <w:color w:val="231F20"/>
        </w:rPr>
        <w:t>verfügt </w:t>
      </w:r>
      <w:r>
        <w:rPr>
          <w:color w:val="231F20"/>
          <w:spacing w:val="11"/>
        </w:rPr>
        <w:t> </w:t>
      </w:r>
      <w:r>
        <w:rPr>
          <w:color w:val="231F20"/>
        </w:rPr>
        <w:t>über </w:t>
      </w:r>
      <w:r>
        <w:rPr>
          <w:color w:val="231F20"/>
          <w:spacing w:val="12"/>
        </w:rPr>
        <w:t> </w:t>
      </w:r>
      <w:r>
        <w:rPr>
          <w:color w:val="231F20"/>
        </w:rPr>
        <w:t>eine</w:t>
      </w:r>
      <w:r>
        <w:rPr/>
      </w:r>
    </w:p>
    <w:p>
      <w:pPr>
        <w:pStyle w:val="BodyText"/>
        <w:spacing w:line="126" w:lineRule="exact" w:before="9"/>
        <w:ind w:left="186" w:right="0"/>
        <w:jc w:val="left"/>
      </w:pPr>
      <w:r>
        <w:rPr/>
        <w:br w:type="column"/>
      </w:r>
      <w:r>
        <w:rPr>
          <w:color w:val="231F20"/>
        </w:rPr>
        <w:t>dringende</w:t>
      </w:r>
      <w:r>
        <w:rPr>
          <w:color w:val="231F20"/>
          <w:spacing w:val="-5"/>
        </w:rPr>
        <w:t> </w:t>
      </w:r>
      <w:r>
        <w:rPr>
          <w:color w:val="231F20"/>
        </w:rPr>
        <w:t>Lichtstärke</w:t>
      </w:r>
      <w:r>
        <w:rPr>
          <w:color w:val="231F20"/>
          <w:spacing w:val="-5"/>
        </w:rPr>
        <w:t> </w:t>
      </w:r>
      <w:r>
        <w:rPr>
          <w:color w:val="231F20"/>
        </w:rPr>
        <w:t>auch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nebligen</w:t>
      </w:r>
      <w:r>
        <w:rPr>
          <w:color w:val="231F20"/>
          <w:spacing w:val="-5"/>
        </w:rPr>
        <w:t> </w:t>
      </w:r>
      <w:r>
        <w:rPr>
          <w:color w:val="231F20"/>
        </w:rPr>
        <w:t>Ta-</w:t>
      </w:r>
      <w:r>
        <w:rPr/>
      </w:r>
    </w:p>
    <w:p>
      <w:pPr>
        <w:spacing w:line="130" w:lineRule="exact" w:before="0"/>
        <w:ind w:left="203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1’252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8"/>
          <w:szCs w:val="8"/>
        </w:rPr>
      </w:r>
    </w:p>
    <w:p>
      <w:pPr>
        <w:tabs>
          <w:tab w:pos="1152" w:val="left" w:leader="none"/>
          <w:tab w:pos="1597" w:val="left" w:leader="none"/>
        </w:tabs>
        <w:spacing w:line="130" w:lineRule="exact" w:before="0"/>
        <w:ind w:left="33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4" w:equalWidth="0">
            <w:col w:w="3453" w:space="40"/>
            <w:col w:w="3515" w:space="40"/>
            <w:col w:w="1090" w:space="413"/>
            <w:col w:w="2159"/>
          </w:cols>
        </w:sectPr>
      </w:pPr>
    </w:p>
    <w:p>
      <w:pPr>
        <w:pStyle w:val="BodyText"/>
        <w:spacing w:line="230" w:lineRule="exact" w:before="94"/>
        <w:ind w:right="0"/>
        <w:jc w:val="both"/>
      </w:pPr>
      <w:r>
        <w:rPr>
          <w:color w:val="231F20"/>
        </w:rPr>
        <w:t>vorbildlich</w:t>
      </w:r>
      <w:r>
        <w:rPr>
          <w:color w:val="231F20"/>
          <w:spacing w:val="29"/>
        </w:rPr>
        <w:t> </w:t>
      </w:r>
      <w:r>
        <w:rPr>
          <w:color w:val="231F20"/>
        </w:rPr>
        <w:t>multifunktionale</w:t>
      </w:r>
      <w:r>
        <w:rPr>
          <w:color w:val="231F20"/>
          <w:spacing w:val="30"/>
        </w:rPr>
        <w:t> </w:t>
      </w:r>
      <w:r>
        <w:rPr>
          <w:color w:val="231F20"/>
        </w:rPr>
        <w:t>dach-</w:t>
      </w:r>
      <w:r>
        <w:rPr>
          <w:color w:val="231F20"/>
          <w:spacing w:val="29"/>
        </w:rPr>
        <w:t> </w:t>
      </w:r>
      <w:r>
        <w:rPr>
          <w:color w:val="231F20"/>
        </w:rPr>
        <w:t>und</w:t>
      </w:r>
      <w:r>
        <w:rPr>
          <w:color w:val="231F20"/>
          <w:spacing w:val="30"/>
        </w:rPr>
        <w:t> </w:t>
      </w:r>
      <w:r>
        <w:rPr>
          <w:color w:val="231F20"/>
        </w:rPr>
        <w:t>sei-</w:t>
      </w:r>
      <w:r>
        <w:rPr>
          <w:color w:val="231F20"/>
        </w:rPr>
        <w:t> tenbündig</w:t>
      </w:r>
      <w:r>
        <w:rPr>
          <w:color w:val="231F20"/>
          <w:spacing w:val="-14"/>
        </w:rPr>
        <w:t> </w:t>
      </w:r>
      <w:r>
        <w:rPr>
          <w:color w:val="231F20"/>
        </w:rPr>
        <w:t>optimal</w:t>
      </w:r>
      <w:r>
        <w:rPr>
          <w:color w:val="231F20"/>
          <w:spacing w:val="-14"/>
        </w:rPr>
        <w:t> </w:t>
      </w:r>
      <w:r>
        <w:rPr>
          <w:color w:val="231F20"/>
        </w:rPr>
        <w:t>integrierte</w:t>
      </w:r>
      <w:r>
        <w:rPr>
          <w:color w:val="231F20"/>
          <w:spacing w:val="-14"/>
        </w:rPr>
        <w:t> </w:t>
      </w:r>
      <w:r>
        <w:rPr>
          <w:color w:val="231F20"/>
        </w:rPr>
        <w:t>168</w:t>
      </w:r>
      <w:r>
        <w:rPr>
          <w:color w:val="231F20"/>
          <w:spacing w:val="-14"/>
        </w:rPr>
        <w:t> </w:t>
      </w:r>
      <w:r>
        <w:rPr>
          <w:color w:val="231F20"/>
        </w:rPr>
        <w:t>kW</w:t>
      </w:r>
      <w:r>
        <w:rPr>
          <w:color w:val="231F20"/>
          <w:spacing w:val="-14"/>
        </w:rPr>
        <w:t> </w:t>
      </w:r>
      <w:r>
        <w:rPr>
          <w:color w:val="231F20"/>
        </w:rPr>
        <w:t>starke</w:t>
      </w:r>
      <w:r>
        <w:rPr>
          <w:color w:val="231F20"/>
        </w:rPr>
        <w:t> PV-Anlage,</w:t>
      </w:r>
      <w:r>
        <w:rPr>
          <w:color w:val="231F20"/>
          <w:spacing w:val="-10"/>
        </w:rPr>
        <w:t> </w:t>
      </w:r>
      <w:r>
        <w:rPr>
          <w:color w:val="231F20"/>
        </w:rPr>
        <w:t>welche</w:t>
      </w:r>
      <w:r>
        <w:rPr>
          <w:color w:val="231F20"/>
          <w:spacing w:val="-10"/>
        </w:rPr>
        <w:t> </w:t>
      </w:r>
      <w:r>
        <w:rPr>
          <w:color w:val="231F20"/>
        </w:rPr>
        <w:t>gleichzeitig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Dach</w:t>
      </w:r>
      <w:r>
        <w:rPr>
          <w:color w:val="231F20"/>
          <w:spacing w:val="-10"/>
        </w:rPr>
        <w:t> </w:t>
      </w:r>
      <w:r>
        <w:rPr>
          <w:color w:val="231F20"/>
        </w:rPr>
        <w:t>für</w:t>
      </w:r>
      <w:r>
        <w:rPr>
          <w:color w:val="231F20"/>
        </w:rPr>
        <w:t> 56</w:t>
      </w:r>
      <w:r>
        <w:rPr>
          <w:color w:val="231F20"/>
          <w:spacing w:val="-5"/>
        </w:rPr>
        <w:t> </w:t>
      </w:r>
      <w:r>
        <w:rPr>
          <w:color w:val="231F20"/>
        </w:rPr>
        <w:t>Parkplätze</w:t>
      </w:r>
      <w:r>
        <w:rPr>
          <w:color w:val="231F20"/>
          <w:spacing w:val="-5"/>
        </w:rPr>
        <w:t> </w:t>
      </w:r>
      <w:r>
        <w:rPr>
          <w:color w:val="231F20"/>
        </w:rPr>
        <w:t>überspannt.</w:t>
      </w:r>
      <w:r>
        <w:rPr>
          <w:color w:val="231F20"/>
          <w:spacing w:val="-5"/>
        </w:rPr>
        <w:t> </w:t>
      </w:r>
      <w:r>
        <w:rPr>
          <w:color w:val="231F20"/>
        </w:rPr>
        <w:t>Diese</w:t>
      </w:r>
      <w:r>
        <w:rPr>
          <w:color w:val="231F20"/>
          <w:spacing w:val="-5"/>
        </w:rPr>
        <w:t> </w:t>
      </w:r>
      <w:r>
        <w:rPr>
          <w:color w:val="231F20"/>
        </w:rPr>
        <w:t>PV-Anlage</w:t>
      </w:r>
      <w:r>
        <w:rPr>
          <w:color w:val="231F20"/>
        </w:rPr>
        <w:t> erzeugt</w:t>
      </w:r>
      <w:r>
        <w:rPr>
          <w:color w:val="231F20"/>
          <w:spacing w:val="-6"/>
        </w:rPr>
        <w:t> </w:t>
      </w:r>
      <w:r>
        <w:rPr>
          <w:color w:val="231F20"/>
        </w:rPr>
        <w:t>mit</w:t>
      </w:r>
      <w:r>
        <w:rPr>
          <w:color w:val="231F20"/>
          <w:spacing w:val="-6"/>
        </w:rPr>
        <w:t> </w:t>
      </w:r>
      <w:r>
        <w:rPr>
          <w:color w:val="231F20"/>
        </w:rPr>
        <w:t>128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kWh/m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-1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35%</w:t>
      </w:r>
      <w:r>
        <w:rPr>
          <w:color w:val="231F20"/>
          <w:spacing w:val="-6"/>
        </w:rPr>
        <w:t> </w:t>
      </w:r>
      <w:r>
        <w:rPr>
          <w:color w:val="231F20"/>
        </w:rPr>
        <w:t>mehr</w:t>
      </w:r>
      <w:r>
        <w:rPr>
          <w:color w:val="231F20"/>
          <w:spacing w:val="-5"/>
        </w:rPr>
        <w:t> </w:t>
      </w:r>
      <w:r>
        <w:rPr>
          <w:color w:val="231F20"/>
        </w:rPr>
        <w:t>Strom</w:t>
      </w:r>
      <w:r>
        <w:rPr>
          <w:color w:val="231F20"/>
          <w:spacing w:val="26"/>
        </w:rPr>
        <w:t> </w:t>
      </w:r>
      <w:r>
        <w:rPr>
          <w:color w:val="231F20"/>
        </w:rPr>
        <w:t>pro</w:t>
      </w:r>
      <w:r>
        <w:rPr>
          <w:color w:val="231F20"/>
          <w:spacing w:val="12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2"/>
          <w:position w:val="6"/>
          <w:sz w:val="10"/>
          <w:szCs w:val="10"/>
        </w:rPr>
        <w:t> </w:t>
      </w:r>
      <w:r>
        <w:rPr>
          <w:color w:val="231F20"/>
        </w:rPr>
        <w:t>Dachfläche</w:t>
      </w:r>
      <w:r>
        <w:rPr>
          <w:color w:val="231F20"/>
          <w:spacing w:val="13"/>
        </w:rPr>
        <w:t> </w:t>
      </w:r>
      <w:r>
        <w:rPr>
          <w:color w:val="231F20"/>
        </w:rPr>
        <w:t>als</w:t>
      </w:r>
      <w:r>
        <w:rPr>
          <w:color w:val="231F20"/>
          <w:spacing w:val="12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</w:rPr>
        <w:t>bloss</w:t>
      </w:r>
      <w:r>
        <w:rPr>
          <w:color w:val="231F20"/>
          <w:spacing w:val="13"/>
        </w:rPr>
        <w:t> </w:t>
      </w:r>
      <w:r>
        <w:rPr>
          <w:color w:val="231F20"/>
        </w:rPr>
        <w:t>83</w:t>
      </w:r>
      <w:r>
        <w:rPr>
          <w:color w:val="231F20"/>
        </w:rPr>
        <w:t> kWh/m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</w:rPr>
        <w:t>der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41"/>
        </w:rPr>
        <w:t> </w:t>
      </w:r>
      <w:r>
        <w:rPr>
          <w:color w:val="231F20"/>
        </w:rPr>
        <w:t>Süden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ausgerichteten</w:t>
      </w:r>
      <w:r>
        <w:rPr>
          <w:color w:val="231F20"/>
          <w:spacing w:val="31"/>
        </w:rPr>
        <w:t> </w:t>
      </w:r>
      <w:r>
        <w:rPr>
          <w:color w:val="231F20"/>
        </w:rPr>
        <w:t>aufgeständerten</w:t>
      </w:r>
      <w:r>
        <w:rPr>
          <w:color w:val="231F20"/>
          <w:spacing w:val="12"/>
        </w:rPr>
        <w:t> </w:t>
      </w:r>
      <w:r>
        <w:rPr>
          <w:color w:val="231F20"/>
        </w:rPr>
        <w:t>84</w:t>
      </w:r>
      <w:r>
        <w:rPr>
          <w:color w:val="231F20"/>
          <w:spacing w:val="12"/>
        </w:rPr>
        <w:t> </w:t>
      </w:r>
      <w:r>
        <w:rPr>
          <w:color w:val="231F20"/>
        </w:rPr>
        <w:t>kW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starken</w:t>
      </w:r>
      <w:r>
        <w:rPr>
          <w:color w:val="231F20"/>
          <w:spacing w:val="12"/>
        </w:rPr>
        <w:t> </w:t>
      </w:r>
      <w:r>
        <w:rPr>
          <w:color w:val="231F20"/>
        </w:rPr>
        <w:t>Anlage</w:t>
      </w:r>
      <w:r>
        <w:rPr>
          <w:color w:val="231F20"/>
          <w:spacing w:val="12"/>
        </w:rPr>
        <w:t> </w:t>
      </w:r>
      <w:r>
        <w:rPr>
          <w:color w:val="231F20"/>
        </w:rPr>
        <w:t>auf</w:t>
      </w:r>
      <w:r>
        <w:rPr>
          <w:color w:val="231F20"/>
          <w:spacing w:val="21"/>
        </w:rPr>
        <w:t> </w:t>
      </w:r>
      <w:r>
        <w:rPr>
          <w:color w:val="231F20"/>
        </w:rPr>
        <w:t>dem</w:t>
      </w:r>
      <w:r>
        <w:rPr>
          <w:color w:val="231F20"/>
          <w:spacing w:val="4"/>
        </w:rPr>
        <w:t> </w:t>
      </w:r>
      <w:r>
        <w:rPr>
          <w:color w:val="231F20"/>
        </w:rPr>
        <w:t>Dach</w:t>
      </w:r>
      <w:r>
        <w:rPr>
          <w:color w:val="231F20"/>
          <w:spacing w:val="4"/>
        </w:rPr>
        <w:t> </w:t>
      </w:r>
      <w:r>
        <w:rPr>
          <w:color w:val="231F20"/>
        </w:rPr>
        <w:t>der</w:t>
      </w:r>
      <w:r>
        <w:rPr>
          <w:color w:val="231F20"/>
          <w:spacing w:val="4"/>
        </w:rPr>
        <w:t> </w:t>
      </w:r>
      <w:r>
        <w:rPr>
          <w:color w:val="231F20"/>
        </w:rPr>
        <w:t>Migros-Filiale.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Wäre</w:t>
      </w:r>
      <w:r>
        <w:rPr>
          <w:color w:val="231F20"/>
          <w:spacing w:val="4"/>
        </w:rPr>
        <w:t> </w:t>
      </w:r>
      <w:r>
        <w:rPr>
          <w:color w:val="231F20"/>
        </w:rPr>
        <w:t>das</w:t>
      </w:r>
      <w:r>
        <w:rPr>
          <w:color w:val="231F20"/>
          <w:spacing w:val="4"/>
        </w:rPr>
        <w:t> </w:t>
      </w:r>
      <w:r>
        <w:rPr>
          <w:color w:val="231F20"/>
        </w:rPr>
        <w:t>Fili-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aldach</w:t>
      </w:r>
      <w:r>
        <w:rPr>
          <w:color w:val="231F20"/>
          <w:spacing w:val="8"/>
        </w:rPr>
        <w:t> </w:t>
      </w:r>
      <w:r>
        <w:rPr>
          <w:color w:val="231F20"/>
        </w:rPr>
        <w:t>auch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8"/>
        </w:rPr>
        <w:t> </w:t>
      </w:r>
      <w:r>
        <w:rPr>
          <w:color w:val="231F20"/>
        </w:rPr>
        <w:t>elegant</w:t>
      </w:r>
      <w:r>
        <w:rPr>
          <w:color w:val="231F20"/>
          <w:spacing w:val="8"/>
        </w:rPr>
        <w:t> </w:t>
      </w:r>
      <w:r>
        <w:rPr>
          <w:color w:val="231F20"/>
        </w:rPr>
        <w:t>gebaut</w:t>
      </w:r>
      <w:r>
        <w:rPr>
          <w:color w:val="231F20"/>
          <w:spacing w:val="8"/>
        </w:rPr>
        <w:t> </w:t>
      </w:r>
      <w:r>
        <w:rPr>
          <w:color w:val="231F20"/>
        </w:rPr>
        <w:t>wie</w:t>
      </w:r>
      <w:r>
        <w:rPr>
          <w:color w:val="231F20"/>
          <w:spacing w:val="8"/>
        </w:rPr>
        <w:t> </w:t>
      </w:r>
      <w:r>
        <w:rPr>
          <w:color w:val="231F20"/>
        </w:rPr>
        <w:t>das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Parkplatzdach,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würde</w:t>
      </w:r>
      <w:r>
        <w:rPr>
          <w:color w:val="231F20"/>
          <w:spacing w:val="-18"/>
        </w:rPr>
        <w:t> </w:t>
      </w:r>
      <w:r>
        <w:rPr>
          <w:color w:val="231F20"/>
        </w:rPr>
        <w:t>es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statt</w:t>
      </w:r>
      <w:r>
        <w:rPr>
          <w:color w:val="231F20"/>
          <w:spacing w:val="-18"/>
        </w:rPr>
        <w:t> </w:t>
      </w:r>
      <w:r>
        <w:rPr>
          <w:color w:val="231F20"/>
        </w:rPr>
        <w:t>98’200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4"/>
        </w:rPr>
        <w:t> </w:t>
      </w:r>
      <w:r>
        <w:rPr>
          <w:color w:val="231F20"/>
        </w:rPr>
        <w:t>gut</w:t>
      </w:r>
      <w:r>
        <w:rPr>
          <w:color w:val="231F20"/>
          <w:spacing w:val="21"/>
        </w:rPr>
        <w:t> </w:t>
      </w:r>
      <w:r>
        <w:rPr>
          <w:color w:val="231F20"/>
        </w:rPr>
        <w:t>151’600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0"/>
        </w:rPr>
        <w:t> </w:t>
      </w:r>
      <w:r>
        <w:rPr>
          <w:color w:val="231F20"/>
        </w:rPr>
        <w:t>oder</w:t>
      </w:r>
      <w:r>
        <w:rPr>
          <w:color w:val="231F20"/>
          <w:spacing w:val="10"/>
        </w:rPr>
        <w:t> </w:t>
      </w:r>
      <w:r>
        <w:rPr>
          <w:color w:val="231F20"/>
        </w:rPr>
        <w:t>54%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11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freien</w:t>
      </w:r>
      <w:r>
        <w:rPr>
          <w:color w:val="231F20"/>
        </w:rPr>
        <w:t> </w:t>
      </w:r>
      <w:r>
        <w:rPr>
          <w:color w:val="231F20"/>
          <w:spacing w:val="-1"/>
        </w:rPr>
        <w:t>Solarstrom</w:t>
      </w:r>
      <w:r>
        <w:rPr>
          <w:color w:val="231F20"/>
        </w:rPr>
        <w:t> erzeugen.</w:t>
      </w:r>
      <w:r>
        <w:rPr/>
      </w:r>
    </w:p>
    <w:p>
      <w:pPr>
        <w:pStyle w:val="BodyText"/>
        <w:spacing w:line="230" w:lineRule="exact" w:before="94"/>
        <w:ind w:right="0"/>
        <w:jc w:val="left"/>
      </w:pPr>
      <w:r>
        <w:rPr/>
        <w:br w:type="column"/>
      </w:r>
      <w:r>
        <w:rPr>
          <w:color w:val="231F20"/>
        </w:rPr>
        <w:t>gen</w:t>
      </w:r>
      <w:r>
        <w:rPr>
          <w:color w:val="231F20"/>
          <w:spacing w:val="-12"/>
        </w:rPr>
        <w:t> </w:t>
      </w:r>
      <w:r>
        <w:rPr>
          <w:color w:val="231F20"/>
        </w:rPr>
        <w:t>für</w:t>
      </w:r>
      <w:r>
        <w:rPr>
          <w:color w:val="231F20"/>
          <w:spacing w:val="-12"/>
        </w:rPr>
        <w:t> </w:t>
      </w:r>
      <w:r>
        <w:rPr>
          <w:color w:val="231F20"/>
        </w:rPr>
        <w:t>die</w:t>
      </w:r>
      <w:r>
        <w:rPr>
          <w:color w:val="231F20"/>
          <w:spacing w:val="-12"/>
        </w:rPr>
        <w:t> </w:t>
      </w:r>
      <w:r>
        <w:rPr>
          <w:color w:val="231F20"/>
        </w:rPr>
        <w:t>Beleuchtung</w:t>
      </w:r>
      <w:r>
        <w:rPr>
          <w:color w:val="231F20"/>
          <w:spacing w:val="-12"/>
        </w:rPr>
        <w:t> </w:t>
      </w:r>
      <w:r>
        <w:rPr>
          <w:color w:val="231F20"/>
        </w:rPr>
        <w:t>der</w:t>
      </w:r>
      <w:r>
        <w:rPr>
          <w:color w:val="231F20"/>
          <w:spacing w:val="-12"/>
        </w:rPr>
        <w:t> </w:t>
      </w:r>
      <w:r>
        <w:rPr>
          <w:color w:val="231F20"/>
        </w:rPr>
        <w:t>Parkplätze</w:t>
      </w:r>
      <w:r>
        <w:rPr>
          <w:color w:val="231F20"/>
          <w:spacing w:val="-12"/>
        </w:rPr>
        <w:t> </w:t>
      </w:r>
      <w:r>
        <w:rPr>
          <w:color w:val="231F20"/>
        </w:rPr>
        <w:t>aus-</w:t>
      </w:r>
      <w:r>
        <w:rPr>
          <w:color w:val="231F20"/>
          <w:spacing w:val="22"/>
        </w:rPr>
        <w:t> </w:t>
      </w:r>
      <w:r>
        <w:rPr>
          <w:color w:val="231F20"/>
        </w:rPr>
        <w:t>reicht.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Gleichzeitig</w:t>
      </w:r>
      <w:r>
        <w:rPr>
          <w:color w:val="231F20"/>
          <w:spacing w:val="7"/>
        </w:rPr>
        <w:t> </w:t>
      </w:r>
      <w:r>
        <w:rPr>
          <w:color w:val="231F20"/>
        </w:rPr>
        <w:t>mit</w:t>
      </w:r>
      <w:r>
        <w:rPr>
          <w:color w:val="231F20"/>
          <w:spacing w:val="7"/>
        </w:rPr>
        <w:t> </w:t>
      </w:r>
      <w:r>
        <w:rPr>
          <w:color w:val="231F20"/>
        </w:rPr>
        <w:t>dem</w:t>
      </w:r>
      <w:r>
        <w:rPr>
          <w:color w:val="231F20"/>
          <w:spacing w:val="7"/>
        </w:rPr>
        <w:t> </w:t>
      </w:r>
      <w:r>
        <w:rPr>
          <w:color w:val="231F20"/>
        </w:rPr>
        <w:t>Bau</w:t>
      </w:r>
      <w:r>
        <w:rPr>
          <w:color w:val="231F20"/>
          <w:spacing w:val="7"/>
        </w:rPr>
        <w:t> </w:t>
      </w:r>
      <w:r>
        <w:rPr>
          <w:color w:val="231F20"/>
        </w:rPr>
        <w:t>der</w:t>
      </w:r>
      <w:r>
        <w:rPr>
          <w:color w:val="231F20"/>
          <w:spacing w:val="7"/>
        </w:rPr>
        <w:t> </w:t>
      </w:r>
      <w:r>
        <w:rPr>
          <w:color w:val="231F20"/>
        </w:rPr>
        <w:t>Migros-Fi-</w:t>
      </w:r>
      <w:r>
        <w:rPr>
          <w:color w:val="231F20"/>
        </w:rPr>
        <w:t> liale</w:t>
      </w:r>
      <w:r>
        <w:rPr>
          <w:color w:val="231F20"/>
          <w:spacing w:val="27"/>
        </w:rPr>
        <w:t> </w:t>
      </w:r>
      <w:r>
        <w:rPr>
          <w:color w:val="231F20"/>
        </w:rPr>
        <w:t>entstand</w:t>
      </w:r>
      <w:r>
        <w:rPr>
          <w:color w:val="231F20"/>
          <w:spacing w:val="28"/>
        </w:rPr>
        <w:t> </w:t>
      </w:r>
      <w:r>
        <w:rPr>
          <w:color w:val="231F20"/>
        </w:rPr>
        <w:t>auch</w:t>
      </w:r>
      <w:r>
        <w:rPr>
          <w:color w:val="231F20"/>
          <w:spacing w:val="27"/>
        </w:rPr>
        <w:t> </w:t>
      </w:r>
      <w:r>
        <w:rPr>
          <w:color w:val="231F20"/>
        </w:rPr>
        <w:t>das</w:t>
      </w:r>
      <w:r>
        <w:rPr>
          <w:color w:val="231F20"/>
          <w:spacing w:val="28"/>
        </w:rPr>
        <w:t> </w:t>
      </w:r>
      <w:r>
        <w:rPr>
          <w:color w:val="231F20"/>
        </w:rPr>
        <w:t>benachbarte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Res-</w:t>
      </w:r>
      <w:r>
        <w:rPr>
          <w:color w:val="231F20"/>
          <w:spacing w:val="23"/>
        </w:rPr>
        <w:t> </w:t>
      </w:r>
      <w:r>
        <w:rPr>
          <w:color w:val="231F20"/>
        </w:rPr>
        <w:t>taurant</w:t>
      </w:r>
      <w:r>
        <w:rPr>
          <w:color w:val="231F20"/>
          <w:spacing w:val="14"/>
        </w:rPr>
        <w:t> </w:t>
      </w:r>
      <w:r>
        <w:rPr>
          <w:color w:val="231F20"/>
        </w:rPr>
        <w:t>Chickeria.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</w:rPr>
        <w:t>Migros-Solarstrom</w:t>
      </w:r>
      <w:r>
        <w:rPr>
          <w:color w:val="231F20"/>
        </w:rPr>
        <w:t> wird</w:t>
      </w:r>
      <w:r>
        <w:rPr>
          <w:color w:val="231F20"/>
          <w:spacing w:val="-17"/>
        </w:rPr>
        <w:t> </w:t>
      </w:r>
      <w:r>
        <w:rPr>
          <w:color w:val="231F20"/>
        </w:rPr>
        <w:t>vom</w:t>
      </w:r>
      <w:r>
        <w:rPr>
          <w:color w:val="231F20"/>
          <w:spacing w:val="-17"/>
        </w:rPr>
        <w:t> </w:t>
      </w:r>
      <w:r>
        <w:rPr>
          <w:color w:val="231F20"/>
        </w:rPr>
        <w:t>angrenzenden</w:t>
      </w:r>
      <w:r>
        <w:rPr>
          <w:color w:val="231F20"/>
          <w:spacing w:val="-17"/>
        </w:rPr>
        <w:t> </w:t>
      </w:r>
      <w:r>
        <w:rPr>
          <w:color w:val="231F20"/>
        </w:rPr>
        <w:t>Restaurant</w:t>
      </w:r>
      <w:r>
        <w:rPr>
          <w:color w:val="231F20"/>
          <w:spacing w:val="-17"/>
        </w:rPr>
        <w:t> </w:t>
      </w:r>
      <w:r>
        <w:rPr>
          <w:color w:val="231F20"/>
        </w:rPr>
        <w:t>genutzt.</w:t>
      </w:r>
      <w:r>
        <w:rPr>
          <w:color w:val="231F20"/>
        </w:rPr>
        <w:t> So erhöht sich der lokale Eigenverbrauch.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Dieses</w:t>
      </w:r>
      <w:r>
        <w:rPr>
          <w:color w:val="231F20"/>
          <w:spacing w:val="46"/>
        </w:rPr>
        <w:t> </w:t>
      </w:r>
      <w:r>
        <w:rPr>
          <w:color w:val="231F20"/>
        </w:rPr>
        <w:t>vorbildliche</w:t>
      </w:r>
      <w:r>
        <w:rPr>
          <w:color w:val="231F20"/>
          <w:spacing w:val="47"/>
        </w:rPr>
        <w:t> </w:t>
      </w:r>
      <w:r>
        <w:rPr>
          <w:color w:val="231F20"/>
        </w:rPr>
        <w:t>und</w:t>
      </w:r>
      <w:r>
        <w:rPr>
          <w:color w:val="231F20"/>
          <w:spacing w:val="46"/>
        </w:rPr>
        <w:t> </w:t>
      </w:r>
      <w:r>
        <w:rPr>
          <w:color w:val="231F20"/>
        </w:rPr>
        <w:t>zukunftsfähige</w:t>
      </w:r>
      <w:r>
        <w:rPr>
          <w:color w:val="231F20"/>
        </w:rPr>
        <w:t> Gesamtenergiekonzept</w:t>
      </w:r>
      <w:r>
        <w:rPr>
          <w:color w:val="231F20"/>
          <w:spacing w:val="38"/>
        </w:rPr>
        <w:t> </w:t>
      </w:r>
      <w:r>
        <w:rPr>
          <w:color w:val="231F20"/>
        </w:rPr>
        <w:t>verdient</w:t>
      </w:r>
      <w:r>
        <w:rPr>
          <w:color w:val="231F20"/>
          <w:spacing w:val="39"/>
        </w:rPr>
        <w:t> </w:t>
      </w:r>
      <w:r>
        <w:rPr>
          <w:color w:val="231F20"/>
        </w:rPr>
        <w:t>das</w:t>
      </w:r>
      <w:r>
        <w:rPr>
          <w:color w:val="231F20"/>
          <w:spacing w:val="38"/>
        </w:rPr>
        <w:t> </w:t>
      </w:r>
      <w:r>
        <w:rPr>
          <w:color w:val="231F20"/>
        </w:rPr>
        <w:t>Plus-</w:t>
      </w:r>
      <w:r>
        <w:rPr>
          <w:color w:val="231F20"/>
        </w:rPr>
        <w:t> EnergieBau-Diplom 2017.</w:t>
      </w:r>
      <w:r>
        <w:rPr/>
      </w:r>
    </w:p>
    <w:p>
      <w:pPr>
        <w:tabs>
          <w:tab w:pos="1930" w:val="left" w:leader="none"/>
          <w:tab w:pos="2888" w:val="left" w:leader="none"/>
        </w:tabs>
        <w:spacing w:line="155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158.9  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198’919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029" w:val="left" w:leader="none"/>
          <w:tab w:pos="1932" w:val="left" w:leader="none"/>
          <w:tab w:pos="2519" w:val="left" w:leader="none"/>
          <w:tab w:pos="2966" w:val="left" w:leader="none"/>
          <w:tab w:pos="3004" w:val="left" w:leader="none"/>
        </w:tabs>
        <w:spacing w:line="207" w:lineRule="auto" w:before="5"/>
        <w:ind w:left="106" w:right="1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2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Filiale: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471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83.5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208.5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49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98’191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18" w:val="left" w:leader="none"/>
          <w:tab w:pos="2520" w:val="left" w:leader="none"/>
          <w:tab w:pos="2966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Dachfläche*:</w:t>
      </w:r>
      <w:r>
        <w:rPr>
          <w:rFonts w:ascii="Theinhardt Regular" w:hAnsi="Theinhardt Regular" w:cs="Theinhardt Regular" w:eastAsia="Theinhardt Regular"/>
          <w:color w:val="231F20"/>
          <w:spacing w:val="-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1’180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83.5</w:t>
        <w:tab/>
        <w:t>83.2</w:t>
        <w:tab/>
        <w:t>49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98’191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46" w:val="left" w:leader="none"/>
          <w:tab w:pos="2520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Parkpl.: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1’324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168</w:t>
        <w:tab/>
        <w:t>128.4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86   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170’000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40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135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268’191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58" w:val="left" w:leader="none"/>
          <w:tab w:pos="3004" w:val="left" w:leader="none"/>
        </w:tabs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w w:val="95"/>
          <w:sz w:val="14"/>
        </w:rPr>
        <w:t>%</w:t>
        <w:tab/>
      </w:r>
      <w:r>
        <w:rPr>
          <w:rFonts w:ascii="Theinhardt Regular"/>
          <w:color w:val="231F20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440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135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268’191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3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    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198’919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519" w:val="left" w:leader="none"/>
          <w:tab w:pos="2940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35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69’272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206" w:right="1157" w:hanging="10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*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Filiale: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PV-Fläche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≈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471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30"/>
          <w:w w:val="102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Dachfläche: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1’180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8"/>
          <w:szCs w:val="8"/>
        </w:rPr>
      </w:r>
    </w:p>
    <w:p>
      <w:pPr>
        <w:spacing w:line="160" w:lineRule="exact" w:before="56"/>
        <w:ind w:left="106" w:right="98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REA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16.06.2017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J. Bühler,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071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6"/>
          <w:sz w:val="14"/>
        </w:rPr>
        <w:t>414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74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Standort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Migros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Aachtal,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Schrofenstrasse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8580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Amriswil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2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Genossenschaft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Migros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Ostschweiz,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Industriestr.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47</w:t>
      </w:r>
      <w:r>
        <w:rPr>
          <w:rFonts w:ascii="Theinhardt Regular"/>
          <w:color w:val="231F20"/>
          <w:spacing w:val="4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9201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Gossau,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071</w:t>
      </w:r>
      <w:r>
        <w:rPr>
          <w:rFonts w:ascii="Theinhardt Regular"/>
          <w:color w:val="231F20"/>
          <w:sz w:val="14"/>
        </w:rPr>
        <w:t> 493 </w:t>
      </w:r>
      <w:r>
        <w:rPr>
          <w:rFonts w:ascii="Theinhardt Regular"/>
          <w:color w:val="231F20"/>
          <w:spacing w:val="-2"/>
          <w:sz w:val="14"/>
        </w:rPr>
        <w:t>21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11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Projektleiter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Bau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Technik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Ralf</w:t>
      </w:r>
      <w:r>
        <w:rPr>
          <w:rFonts w:ascii="Theinhardt Regular"/>
          <w:color w:val="231F20"/>
          <w:spacing w:val="-5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Balgar,</w:t>
      </w:r>
      <w:r>
        <w:rPr>
          <w:rFonts w:ascii="Theinhardt Regular"/>
          <w:color w:val="231F20"/>
          <w:spacing w:val="-5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Tel.</w:t>
      </w:r>
      <w:r>
        <w:rPr>
          <w:rFonts w:ascii="Theinhardt Regular"/>
          <w:color w:val="231F20"/>
          <w:spacing w:val="-5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071</w:t>
      </w:r>
      <w:r>
        <w:rPr>
          <w:rFonts w:ascii="Theinhardt Regular"/>
          <w:color w:val="231F20"/>
          <w:spacing w:val="-5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493</w:t>
      </w:r>
      <w:r>
        <w:rPr>
          <w:rFonts w:ascii="Theinhardt Regular"/>
          <w:color w:val="231F20"/>
          <w:spacing w:val="-5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28</w:t>
      </w:r>
      <w:r>
        <w:rPr>
          <w:rFonts w:ascii="Theinhardt Regular"/>
          <w:color w:val="231F20"/>
          <w:spacing w:val="-5"/>
          <w:sz w:val="14"/>
        </w:rPr>
        <w:t> 14</w:t>
      </w:r>
      <w:r>
        <w:rPr>
          <w:rFonts w:ascii="Theinhardt Regular"/>
          <w:sz w:val="14"/>
        </w:rPr>
      </w:r>
    </w:p>
    <w:p>
      <w:pPr>
        <w:spacing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Timo</w:t>
      </w:r>
      <w:r>
        <w:rPr>
          <w:rFonts w:ascii="Theinhardt Regular"/>
          <w:color w:val="231F20"/>
          <w:spacing w:val="-5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Rothmund,</w:t>
      </w:r>
      <w:r>
        <w:rPr>
          <w:rFonts w:ascii="Theinhardt Regular"/>
          <w:color w:val="231F20"/>
          <w:spacing w:val="-5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Tel.</w:t>
      </w:r>
      <w:r>
        <w:rPr>
          <w:rFonts w:ascii="Theinhardt Regular"/>
          <w:color w:val="231F20"/>
          <w:spacing w:val="-5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071</w:t>
      </w:r>
      <w:r>
        <w:rPr>
          <w:rFonts w:ascii="Theinhardt Regular"/>
          <w:color w:val="231F20"/>
          <w:spacing w:val="-5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493</w:t>
      </w:r>
      <w:r>
        <w:rPr>
          <w:rFonts w:ascii="Theinhardt Regular"/>
          <w:color w:val="231F20"/>
          <w:spacing w:val="-5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24</w:t>
      </w:r>
      <w:r>
        <w:rPr>
          <w:rFonts w:ascii="Theinhardt Regular"/>
          <w:color w:val="231F20"/>
          <w:spacing w:val="-5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29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Projektbeteiligte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RLC </w:t>
      </w:r>
      <w:r>
        <w:rPr>
          <w:rFonts w:ascii="Theinhardt Regular"/>
          <w:color w:val="231F20"/>
          <w:spacing w:val="2"/>
          <w:sz w:val="14"/>
        </w:rPr>
        <w:t>Architekten,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9424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Rheineck</w:t>
      </w:r>
      <w:r>
        <w:rPr>
          <w:rFonts w:ascii="Theinhardt Regular"/>
          <w:sz w:val="14"/>
        </w:rPr>
      </w:r>
    </w:p>
    <w:p>
      <w:pPr>
        <w:spacing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Studer</w:t>
      </w:r>
      <w:r>
        <w:rPr>
          <w:rFonts w:ascii="Theinhardt Regular"/>
          <w:color w:val="231F20"/>
          <w:sz w:val="14"/>
        </w:rPr>
        <w:t> + </w:t>
      </w:r>
      <w:r>
        <w:rPr>
          <w:rFonts w:ascii="Theinhardt Regular"/>
          <w:color w:val="231F20"/>
          <w:spacing w:val="2"/>
          <w:sz w:val="14"/>
        </w:rPr>
        <w:t>Strauss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-3"/>
          <w:sz w:val="14"/>
        </w:rPr>
        <w:t>9011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Gallen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106" w:right="115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Implenia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Schweiz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6038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Gisikon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455 </w:t>
      </w:r>
      <w:r>
        <w:rPr>
          <w:rFonts w:ascii="Theinhardt Regular"/>
          <w:color w:val="231F20"/>
          <w:spacing w:val="1"/>
          <w:sz w:val="14"/>
        </w:rPr>
        <w:t>64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40</w:t>
      </w:r>
      <w:r>
        <w:rPr>
          <w:rFonts w:ascii="Theinhardt Regular"/>
          <w:sz w:val="14"/>
        </w:rPr>
      </w:r>
    </w:p>
    <w:p>
      <w:pPr>
        <w:spacing w:line="281" w:lineRule="auto" w:before="49"/>
        <w:ind w:left="106" w:right="2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Heizplan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-2"/>
          <w:sz w:val="14"/>
        </w:rPr>
        <w:t>9473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Gams,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081</w:t>
      </w:r>
      <w:r>
        <w:rPr>
          <w:rFonts w:ascii="Theinhardt Regular"/>
          <w:color w:val="231F20"/>
          <w:sz w:val="14"/>
        </w:rPr>
        <w:t> 750 34 </w:t>
      </w:r>
      <w:r>
        <w:rPr>
          <w:rFonts w:ascii="Theinhardt Regular"/>
          <w:color w:val="231F20"/>
          <w:spacing w:val="1"/>
          <w:sz w:val="14"/>
        </w:rPr>
        <w:t>50</w:t>
      </w:r>
      <w:r>
        <w:rPr>
          <w:rFonts w:ascii="Theinhardt Regular"/>
          <w:color w:val="231F20"/>
          <w:spacing w:val="38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Inocom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Installationen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8500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Frauenfeld</w:t>
      </w:r>
      <w:r>
        <w:rPr>
          <w:rFonts w:ascii="Theinhardt Regular"/>
          <w:sz w:val="14"/>
        </w:rPr>
      </w:r>
    </w:p>
    <w:p>
      <w:pPr>
        <w:spacing w:after="0" w:line="281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36" w:space="136"/>
            <w:col w:w="3566"/>
          </w:cols>
        </w:sect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5514" cy="113995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514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6.691895pt;width:345.735pt;height:226.615pt;mso-position-horizontal-relative:page;mso-position-vertical-relative:paragraph;z-index:1192" type="#_x0000_t75" stroked="false">
            <v:imagedata r:id="rId7" o:title=""/>
          </v:shape>
        </w:pict>
      </w:r>
      <w:r>
        <w:rPr>
          <w:rFonts w:ascii="Theinhardt Bold"/>
          <w:b/>
          <w:color w:val="231F20"/>
          <w:position w:val="1"/>
          <w:sz w:val="14"/>
        </w:rPr>
        <w:t>1</w:t>
        <w:tab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1"/>
          <w:szCs w:val="11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 perfekt integrierte 168 kW </w:t>
      </w:r>
      <w:r>
        <w:rPr>
          <w:rFonts w:ascii="Theinhardt Bold" w:hAnsi="Theinhardt Bold"/>
          <w:b/>
          <w:color w:val="231F20"/>
          <w:spacing w:val="-1"/>
          <w:sz w:val="14"/>
        </w:rPr>
        <w:t>starke</w:t>
      </w:r>
      <w:r>
        <w:rPr>
          <w:rFonts w:ascii="Theinhardt Bold" w:hAnsi="Theinhardt Bold"/>
          <w:b/>
          <w:color w:val="231F20"/>
          <w:sz w:val="14"/>
        </w:rPr>
        <w:t> Parkplatz-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anlage im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Vordergrund</w:t>
      </w:r>
      <w:r>
        <w:rPr>
          <w:rFonts w:ascii="Theinhardt Bold" w:hAnsi="Theinhardt Bold"/>
          <w:b/>
          <w:color w:val="231F20"/>
          <w:sz w:val="14"/>
        </w:rPr>
        <w:t> und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aufgeständerte</w:t>
      </w:r>
      <w:r>
        <w:rPr>
          <w:rFonts w:ascii="Theinhardt Bold" w:hAnsi="Theinhardt Bold"/>
          <w:b/>
          <w:color w:val="231F20"/>
          <w:spacing w:val="3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84 kW </w:t>
      </w:r>
      <w:r>
        <w:rPr>
          <w:rFonts w:ascii="Theinhardt Bold" w:hAnsi="Theinhardt Bold"/>
          <w:b/>
          <w:color w:val="231F20"/>
          <w:spacing w:val="-1"/>
          <w:sz w:val="14"/>
        </w:rPr>
        <w:t>starke</w:t>
      </w:r>
      <w:r>
        <w:rPr>
          <w:rFonts w:ascii="Theinhardt Bold" w:hAnsi="Theinhardt Bold"/>
          <w:b/>
          <w:color w:val="231F20"/>
          <w:sz w:val="14"/>
        </w:rPr>
        <w:t> Anlage auf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Filiale</w:t>
      </w:r>
      <w:r>
        <w:rPr>
          <w:rFonts w:ascii="Theinhardt Bold" w:hAnsi="Theinhardt Bold"/>
          <w:b/>
          <w:color w:val="231F20"/>
          <w:sz w:val="14"/>
        </w:rPr>
        <w:t> im Hinter-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grund </w:t>
      </w:r>
      <w:r>
        <w:rPr>
          <w:rFonts w:ascii="Theinhardt Bold" w:hAnsi="Theinhardt Bold"/>
          <w:b/>
          <w:color w:val="231F20"/>
          <w:spacing w:val="-1"/>
          <w:sz w:val="14"/>
        </w:rPr>
        <w:t>decken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Gesamtenergiebedarf des</w:t>
      </w:r>
      <w:r>
        <w:rPr>
          <w:rFonts w:ascii="Theinhardt Bold" w:hAnsi="Theinhardt Bold"/>
          <w:sz w:val="14"/>
        </w:rPr>
      </w:r>
    </w:p>
    <w:p>
      <w:pPr>
        <w:spacing w:line="160" w:lineRule="exact" w:before="7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Supermarkts (198’900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kWh/a)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zu 135% und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versorgen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das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angrenzende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Restaurant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Chicke-</w:t>
      </w:r>
      <w:r>
        <w:rPr>
          <w:rFonts w:ascii="Theinhardt Bold" w:hAnsi="Theinhardt Bold" w:cs="Theinhardt Bold" w:eastAsia="Theinhardt Bold"/>
          <w:b/>
          <w:bCs/>
          <w:color w:val="231F20"/>
          <w:spacing w:val="5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ria mit Strom.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279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Dank </w:t>
      </w:r>
      <w:r>
        <w:rPr>
          <w:rFonts w:ascii="Theinhardt Bold" w:hAnsi="Theinhardt Bold"/>
          <w:b/>
          <w:color w:val="231F20"/>
          <w:spacing w:val="-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vorbildlich</w:t>
      </w:r>
      <w:r>
        <w:rPr>
          <w:rFonts w:ascii="Theinhardt Bold" w:hAnsi="Theinhardt Bold"/>
          <w:b/>
          <w:color w:val="231F20"/>
          <w:sz w:val="14"/>
        </w:rPr>
        <w:t> installierten </w:t>
      </w:r>
      <w:r>
        <w:rPr>
          <w:rFonts w:ascii="Theinhardt Bold" w:hAnsi="Theinhardt Bold"/>
          <w:b/>
          <w:color w:val="231F20"/>
          <w:spacing w:val="-1"/>
          <w:sz w:val="14"/>
        </w:rPr>
        <w:t>transluziden</w:t>
      </w:r>
      <w:r>
        <w:rPr>
          <w:rFonts w:ascii="Theinhardt Bold" w:hAnsi="Theinhardt Bold"/>
          <w:b/>
          <w:color w:val="231F20"/>
          <w:spacing w:val="43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PV-Modulen</w:t>
      </w:r>
      <w:r>
        <w:rPr>
          <w:rFonts w:ascii="Theinhardt Bold" w:hAnsi="Theinhardt Bold"/>
          <w:b/>
          <w:color w:val="231F20"/>
          <w:sz w:val="14"/>
        </w:rPr>
        <w:t> über </w:t>
      </w:r>
      <w:r>
        <w:rPr>
          <w:rFonts w:ascii="Theinhardt Bold" w:hAnsi="Theinhardt Bold"/>
          <w:b/>
          <w:color w:val="231F20"/>
          <w:spacing w:val="-1"/>
          <w:sz w:val="14"/>
        </w:rPr>
        <w:t>dem</w:t>
      </w:r>
      <w:r>
        <w:rPr>
          <w:rFonts w:ascii="Theinhardt Bold" w:hAnsi="Theinhardt Bold"/>
          <w:b/>
          <w:color w:val="231F20"/>
          <w:sz w:val="14"/>
        </w:rPr>
        <w:t> Parkplatz </w:t>
      </w:r>
      <w:r>
        <w:rPr>
          <w:rFonts w:ascii="Theinhardt Bold" w:hAnsi="Theinhardt Bold"/>
          <w:b/>
          <w:color w:val="231F20"/>
          <w:spacing w:val="-1"/>
          <w:sz w:val="14"/>
        </w:rPr>
        <w:t>ist</w:t>
      </w:r>
      <w:r>
        <w:rPr>
          <w:rFonts w:ascii="Theinhardt Bold" w:hAnsi="Theinhardt Bold"/>
          <w:b/>
          <w:color w:val="231F20"/>
          <w:sz w:val="14"/>
        </w:rPr>
        <w:t> tagsüber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keine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künstliche</w:t>
      </w:r>
      <w:r>
        <w:rPr>
          <w:rFonts w:ascii="Theinhardt Bold" w:hAnsi="Theinhardt Bold"/>
          <w:b/>
          <w:color w:val="231F20"/>
          <w:sz w:val="14"/>
        </w:rPr>
        <w:t> Beleuchtung notwendig.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32" w:space="366"/>
            <w:col w:w="3133" w:space="212"/>
            <w:col w:w="3567"/>
          </w:cols>
        </w:sect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62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2017-09-21T11:37:05Z</dcterms:created>
  <dcterms:modified xsi:type="dcterms:W3CDTF">2017-09-21T11:37:05Z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