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6256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44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A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Institutionen</w:t>
      </w:r>
      <w:r>
        <w:rPr>
          <w:rFonts w:ascii="Theinhardt Black"/>
          <w:b w:val="0"/>
        </w:rPr>
      </w: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2017</w:t>
      </w:r>
      <w:r>
        <w:rPr/>
      </w:r>
    </w:p>
    <w:p>
      <w:pPr>
        <w:pStyle w:val="Heading1"/>
        <w:spacing w:line="230" w:lineRule="exact"/>
        <w:ind w:right="101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Die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weltweit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grösste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stadionintegrierte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Solaranlage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überspannt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Dach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Fussballstadions,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Eissport-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Curlinghalle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inkl.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Mantelnutzung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Tissot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Arena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Biel.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2.1</w:t>
      </w:r>
      <w:r>
        <w:rPr>
          <w:color w:val="231F20"/>
          <w:spacing w:val="12"/>
        </w:rPr>
        <w:t> </w:t>
      </w:r>
      <w:r>
        <w:rPr>
          <w:color w:val="231F20"/>
        </w:rPr>
        <w:t>MW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erzeugt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gut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2.1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Strom.</w:t>
      </w:r>
      <w:r>
        <w:rPr>
          <w:color w:val="231F20"/>
        </w:rPr>
        <w:t> </w:t>
      </w:r>
      <w:r>
        <w:rPr>
          <w:color w:val="231F20"/>
          <w:spacing w:val="-1"/>
        </w:rPr>
        <w:t>Damit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deckt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58%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Gesamtenergiebedarfs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von</w:t>
      </w:r>
      <w:r>
        <w:rPr>
          <w:b w:val="0"/>
        </w:rPr>
      </w:r>
    </w:p>
    <w:p>
      <w:pPr>
        <w:spacing w:line="230" w:lineRule="exact" w:before="0"/>
        <w:ind w:left="106" w:right="10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>
          <w:rFonts w:ascii="Theinhardt Bold" w:hAnsi="Theinhardt Bold"/>
          <w:b/>
          <w:color w:val="231F20"/>
          <w:spacing w:val="-1"/>
          <w:sz w:val="18"/>
        </w:rPr>
        <w:t>3.6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3"/>
          <w:sz w:val="18"/>
        </w:rPr>
        <w:t>GWh/a.</w:t>
      </w:r>
      <w:r>
        <w:rPr>
          <w:rFonts w:ascii="Theinhardt Bold" w:hAnsi="Theinhardt Bold"/>
          <w:b/>
          <w:color w:val="231F20"/>
          <w:spacing w:val="8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Das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stadtplanerische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Engagement,</w:t>
      </w:r>
      <w:r>
        <w:rPr>
          <w:rFonts w:ascii="Theinhardt Bold" w:hAnsi="Theinhardt Bold"/>
          <w:b/>
          <w:color w:val="231F20"/>
          <w:spacing w:val="8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solare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Gebäudeenergie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dort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zu</w:t>
      </w:r>
      <w:r>
        <w:rPr>
          <w:rFonts w:ascii="Theinhardt Bold" w:hAnsi="Theinhardt Bold"/>
          <w:b/>
          <w:color w:val="231F20"/>
          <w:spacing w:val="15"/>
          <w:sz w:val="18"/>
        </w:rPr>
        <w:t> </w:t>
      </w:r>
      <w:r>
        <w:rPr>
          <w:rFonts w:ascii="Theinhardt Bold" w:hAnsi="Theinhardt Bold"/>
          <w:b/>
          <w:color w:val="231F20"/>
          <w:spacing w:val="-2"/>
          <w:sz w:val="18"/>
        </w:rPr>
        <w:t>generieren,</w:t>
      </w:r>
      <w:r>
        <w:rPr>
          <w:rFonts w:ascii="Theinhardt Bold" w:hAnsi="Theinhardt Bold"/>
          <w:b/>
          <w:color w:val="231F20"/>
          <w:spacing w:val="6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wo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sie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am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meisten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benötigt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wird, ist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vorbildlich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und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wegweisend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für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alle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Schweizer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Städte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und</w:t>
      </w:r>
      <w:r>
        <w:rPr>
          <w:rFonts w:ascii="Theinhardt Bold" w:hAnsi="Theinhardt Bold"/>
          <w:b/>
          <w:color w:val="231F20"/>
          <w:spacing w:val="38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Gemeinden.</w:t>
      </w:r>
      <w:r>
        <w:rPr>
          <w:rFonts w:ascii="Theinhardt Bold" w:hAnsi="Theinhardt Bold"/>
          <w:b/>
          <w:color w:val="231F20"/>
          <w:spacing w:val="-1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Ebenso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clever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ist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Wärme-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und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Kälteerzeugung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über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eine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kombinierte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Kälteerzeu-</w:t>
      </w:r>
      <w:r>
        <w:rPr>
          <w:rFonts w:ascii="Theinhardt Bold" w:hAnsi="Theinhardt Bold"/>
          <w:b/>
          <w:color w:val="231F20"/>
          <w:spacing w:val="35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gungs-,</w:t>
      </w:r>
      <w:r>
        <w:rPr>
          <w:rFonts w:ascii="Theinhardt Bold" w:hAnsi="Theinhardt Bold"/>
          <w:b/>
          <w:color w:val="231F20"/>
          <w:spacing w:val="-1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Abwärmenutzungs-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und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Wärmepumpenanlage.</w:t>
      </w:r>
      <w:r>
        <w:rPr>
          <w:rFonts w:ascii="Theinhardt Bold" w:hAnsi="Theinhardt Bold"/>
          <w:b/>
          <w:color w:val="231F20"/>
          <w:spacing w:val="-1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Abwärme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aus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dem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Kälteerzeugungs-</w:t>
      </w:r>
      <w:r>
        <w:rPr>
          <w:rFonts w:ascii="Theinhardt Bold" w:hAnsi="Theinhardt Bold"/>
          <w:b/>
          <w:color w:val="231F20"/>
          <w:spacing w:val="51"/>
          <w:sz w:val="18"/>
        </w:rPr>
        <w:t> </w:t>
      </w:r>
      <w:r>
        <w:rPr>
          <w:rFonts w:ascii="Theinhardt Bold" w:hAnsi="Theinhardt Bold"/>
          <w:b/>
          <w:color w:val="231F20"/>
          <w:spacing w:val="-2"/>
          <w:sz w:val="18"/>
        </w:rPr>
        <w:t>prozess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deckt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79%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des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Wärmebedarfs.</w:t>
      </w:r>
      <w:r>
        <w:rPr>
          <w:rFonts w:ascii="Theinhardt Bold" w:hAnsi="Theinhardt Bold"/>
          <w:b/>
          <w:color w:val="231F20"/>
          <w:spacing w:val="-3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Dadurch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2"/>
          <w:sz w:val="18"/>
        </w:rPr>
        <w:t>senken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solaren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Sportstätten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jährlich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785</w:t>
      </w:r>
      <w:r>
        <w:rPr>
          <w:rFonts w:ascii="Theinhardt Bold" w:hAnsi="Theinhardt Bold"/>
          <w:b/>
          <w:color w:val="231F20"/>
          <w:spacing w:val="4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t</w:t>
      </w:r>
      <w:r>
        <w:rPr>
          <w:rFonts w:ascii="Theinhardt Bold" w:hAnsi="Theinhardt Bold"/>
          <w:b/>
          <w:color w:val="231F20"/>
          <w:spacing w:val="73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CO</w:t>
      </w:r>
      <w:r>
        <w:rPr>
          <w:rFonts w:ascii="Theinhardt Bold" w:hAnsi="Theinhardt Bold"/>
          <w:b/>
          <w:color w:val="231F20"/>
          <w:spacing w:val="-1"/>
          <w:position w:val="-5"/>
          <w:sz w:val="10"/>
        </w:rPr>
        <w:t>2</w:t>
      </w:r>
      <w:r>
        <w:rPr>
          <w:rFonts w:ascii="Theinhardt Bold" w:hAnsi="Theinhardt Bold"/>
          <w:b/>
          <w:color w:val="231F20"/>
          <w:spacing w:val="-1"/>
          <w:sz w:val="18"/>
        </w:rPr>
        <w:t>-Emissionen.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Dafür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verdient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die </w:t>
      </w:r>
      <w:r>
        <w:rPr>
          <w:rFonts w:ascii="Theinhardt Bold" w:hAnsi="Theinhardt Bold"/>
          <w:b/>
          <w:color w:val="231F20"/>
          <w:sz w:val="18"/>
        </w:rPr>
        <w:t>Stadt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Biel-Bienne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den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Schweizer Solarpreis</w:t>
      </w:r>
      <w:r>
        <w:rPr>
          <w:rFonts w:ascii="Theinhardt Bold" w:hAnsi="Theinhardt Bold"/>
          <w:b/>
          <w:color w:val="231F20"/>
          <w:sz w:val="18"/>
        </w:rPr>
        <w:t> 2017.</w:t>
      </w:r>
      <w:r>
        <w:rPr>
          <w:rFonts w:ascii="Theinhardt Bold" w:hAnsi="Theinhardt Bold"/>
          <w:sz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5"/>
          <w:sz w:val="40"/>
        </w:rPr>
        <w:t>Solare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Eissport-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6"/>
          <w:sz w:val="40"/>
        </w:rPr>
        <w:t>und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5"/>
          <w:sz w:val="40"/>
        </w:rPr>
        <w:t>Fussballarena</w:t>
      </w:r>
      <w:r>
        <w:rPr>
          <w:rFonts w:ascii="Theinhardt Black"/>
          <w:b/>
          <w:color w:val="0067B1"/>
          <w:spacing w:val="-44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Tissot,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-8"/>
          <w:sz w:val="40"/>
        </w:rPr>
        <w:t>2500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Biel/BE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Im</w:t>
      </w:r>
      <w:r>
        <w:rPr>
          <w:color w:val="231F20"/>
          <w:spacing w:val="-4"/>
        </w:rPr>
        <w:t> </w:t>
      </w:r>
      <w:r>
        <w:rPr>
          <w:color w:val="231F20"/>
        </w:rPr>
        <w:t>Gegensatz</w:t>
      </w:r>
      <w:r>
        <w:rPr>
          <w:color w:val="231F20"/>
          <w:spacing w:val="-4"/>
        </w:rPr>
        <w:t> </w:t>
      </w:r>
      <w:r>
        <w:rPr>
          <w:color w:val="231F20"/>
        </w:rPr>
        <w:t>zu</w:t>
      </w:r>
      <w:r>
        <w:rPr>
          <w:color w:val="231F20"/>
          <w:spacing w:val="-4"/>
        </w:rPr>
        <w:t> </w:t>
      </w:r>
      <w:r>
        <w:rPr>
          <w:color w:val="231F20"/>
        </w:rPr>
        <w:t>zahlreichen</w:t>
      </w:r>
      <w:r>
        <w:rPr>
          <w:color w:val="231F20"/>
          <w:spacing w:val="-4"/>
        </w:rPr>
        <w:t> </w:t>
      </w:r>
      <w:r>
        <w:rPr>
          <w:color w:val="231F20"/>
        </w:rPr>
        <w:t>grösseren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</w:rPr>
        <w:t> wohlhabenderen</w:t>
      </w:r>
      <w:r>
        <w:rPr>
          <w:color w:val="231F20"/>
          <w:spacing w:val="45"/>
        </w:rPr>
        <w:t> </w:t>
      </w:r>
      <w:r>
        <w:rPr>
          <w:color w:val="231F20"/>
        </w:rPr>
        <w:t>Städten</w:t>
      </w:r>
      <w:r>
        <w:rPr>
          <w:color w:val="231F20"/>
          <w:spacing w:val="46"/>
        </w:rPr>
        <w:t> </w:t>
      </w:r>
      <w:r>
        <w:rPr>
          <w:color w:val="231F20"/>
        </w:rPr>
        <w:t>verabschiedete</w:t>
      </w:r>
      <w:r>
        <w:rPr>
          <w:color w:val="231F20"/>
        </w:rPr>
        <w:t> sich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Stadt</w:t>
      </w:r>
      <w:r>
        <w:rPr>
          <w:color w:val="231F20"/>
          <w:spacing w:val="-4"/>
        </w:rPr>
        <w:t> </w:t>
      </w:r>
      <w:r>
        <w:rPr>
          <w:color w:val="231F20"/>
        </w:rPr>
        <w:t>Biel-Bienne</w:t>
      </w:r>
      <w:r>
        <w:rPr>
          <w:color w:val="231F20"/>
          <w:spacing w:val="-5"/>
        </w:rPr>
        <w:t> </w:t>
      </w:r>
      <w:r>
        <w:rPr>
          <w:color w:val="231F20"/>
        </w:rPr>
        <w:t>schon</w:t>
      </w:r>
      <w:r>
        <w:rPr>
          <w:color w:val="231F20"/>
          <w:spacing w:val="-4"/>
        </w:rPr>
        <w:t> </w:t>
      </w:r>
      <w:r>
        <w:rPr>
          <w:color w:val="231F20"/>
        </w:rPr>
        <w:t>vor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Länge-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rem</w:t>
      </w:r>
      <w:r>
        <w:rPr>
          <w:color w:val="231F20"/>
          <w:spacing w:val="31"/>
        </w:rPr>
        <w:t> </w:t>
      </w:r>
      <w:r>
        <w:rPr>
          <w:color w:val="231F20"/>
        </w:rPr>
        <w:t>von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</w:rPr>
        <w:t>kolonialistischen</w:t>
      </w:r>
      <w:r>
        <w:rPr>
          <w:color w:val="231F20"/>
          <w:spacing w:val="32"/>
        </w:rPr>
        <w:t> </w:t>
      </w:r>
      <w:r>
        <w:rPr>
          <w:color w:val="231F20"/>
        </w:rPr>
        <w:t>Ausbeutung</w:t>
      </w:r>
      <w:r>
        <w:rPr>
          <w:color w:val="231F20"/>
          <w:spacing w:val="20"/>
        </w:rPr>
        <w:t> </w:t>
      </w:r>
      <w:r>
        <w:rPr>
          <w:color w:val="231F20"/>
        </w:rPr>
        <w:t>anderer</w:t>
      </w:r>
      <w:r>
        <w:rPr>
          <w:color w:val="231F20"/>
          <w:spacing w:val="-14"/>
        </w:rPr>
        <w:t> </w:t>
      </w:r>
      <w:r>
        <w:rPr>
          <w:color w:val="231F20"/>
        </w:rPr>
        <w:t>«fossil-nuklearer»</w:t>
      </w:r>
      <w:r>
        <w:rPr>
          <w:color w:val="231F20"/>
          <w:spacing w:val="-14"/>
        </w:rPr>
        <w:t> </w:t>
      </w:r>
      <w:r>
        <w:rPr>
          <w:color w:val="231F20"/>
        </w:rPr>
        <w:t>Energieregionen.</w:t>
      </w:r>
      <w:r>
        <w:rPr>
          <w:color w:val="231F20"/>
        </w:rPr>
        <w:t> Bereits</w:t>
      </w:r>
      <w:r>
        <w:rPr>
          <w:color w:val="231F20"/>
          <w:spacing w:val="1"/>
        </w:rPr>
        <w:t> </w:t>
      </w:r>
      <w:r>
        <w:rPr>
          <w:color w:val="231F20"/>
        </w:rPr>
        <w:t>2009</w:t>
      </w:r>
      <w:r>
        <w:rPr>
          <w:color w:val="231F20"/>
          <w:spacing w:val="1"/>
        </w:rPr>
        <w:t> </w:t>
      </w:r>
      <w:r>
        <w:rPr>
          <w:color w:val="231F20"/>
        </w:rPr>
        <w:t>stimmte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Bieler</w:t>
      </w:r>
      <w:r>
        <w:rPr>
          <w:color w:val="231F20"/>
          <w:spacing w:val="1"/>
        </w:rPr>
        <w:t> </w:t>
      </w:r>
      <w:r>
        <w:rPr>
          <w:color w:val="231F20"/>
        </w:rPr>
        <w:t>Stimmvolk</w:t>
      </w:r>
      <w:r>
        <w:rPr>
          <w:color w:val="231F20"/>
        </w:rPr>
        <w:t> mit</w:t>
      </w:r>
      <w:r>
        <w:rPr>
          <w:color w:val="231F20"/>
          <w:spacing w:val="-11"/>
        </w:rPr>
        <w:t> </w:t>
      </w:r>
      <w:r>
        <w:rPr>
          <w:color w:val="231F20"/>
        </w:rPr>
        <w:t>75%</w:t>
      </w:r>
      <w:r>
        <w:rPr>
          <w:color w:val="231F20"/>
          <w:spacing w:val="-11"/>
        </w:rPr>
        <w:t> </w:t>
      </w:r>
      <w:r>
        <w:rPr>
          <w:color w:val="231F20"/>
        </w:rPr>
        <w:t>für</w:t>
      </w:r>
      <w:r>
        <w:rPr>
          <w:color w:val="231F20"/>
          <w:spacing w:val="-11"/>
        </w:rPr>
        <w:t> </w:t>
      </w:r>
      <w:r>
        <w:rPr>
          <w:color w:val="231F20"/>
        </w:rPr>
        <w:t>eine</w:t>
      </w:r>
      <w:r>
        <w:rPr>
          <w:color w:val="231F20"/>
          <w:spacing w:val="-11"/>
        </w:rPr>
        <w:t> </w:t>
      </w:r>
      <w:r>
        <w:rPr>
          <w:color w:val="231F20"/>
        </w:rPr>
        <w:t>nachhaltigere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mit</w:t>
      </w:r>
      <w:r>
        <w:rPr>
          <w:color w:val="231F20"/>
          <w:spacing w:val="-11"/>
        </w:rPr>
        <w:t> </w:t>
      </w:r>
      <w:r>
        <w:rPr>
          <w:color w:val="231F20"/>
        </w:rPr>
        <w:t>dem</w:t>
      </w:r>
      <w:r>
        <w:rPr>
          <w:color w:val="231F20"/>
        </w:rPr>
        <w:t> ÖV</w:t>
      </w:r>
      <w:r>
        <w:rPr>
          <w:color w:val="231F20"/>
          <w:spacing w:val="3"/>
        </w:rPr>
        <w:t> </w:t>
      </w:r>
      <w:r>
        <w:rPr>
          <w:color w:val="231F20"/>
        </w:rPr>
        <w:t>optimal</w:t>
      </w:r>
      <w:r>
        <w:rPr>
          <w:color w:val="231F20"/>
          <w:spacing w:val="3"/>
        </w:rPr>
        <w:t> </w:t>
      </w:r>
      <w:r>
        <w:rPr>
          <w:color w:val="231F20"/>
        </w:rPr>
        <w:t>erschlossene</w:t>
      </w:r>
      <w:r>
        <w:rPr>
          <w:color w:val="231F20"/>
          <w:spacing w:val="3"/>
        </w:rPr>
        <w:t> </w:t>
      </w:r>
      <w:r>
        <w:rPr>
          <w:color w:val="231F20"/>
        </w:rPr>
        <w:t>Eishockey-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</w:rPr>
        <w:t> Fussballarena.</w:t>
      </w:r>
      <w:r>
        <w:rPr/>
      </w:r>
    </w:p>
    <w:p>
      <w:pPr>
        <w:pStyle w:val="BodyText"/>
        <w:spacing w:line="232" w:lineRule="auto" w:before="14"/>
        <w:ind w:right="0" w:firstLine="226"/>
        <w:jc w:val="both"/>
      </w:pPr>
      <w:r>
        <w:rPr>
          <w:color w:val="231F20"/>
        </w:rPr>
        <w:t>Zukunftsweisend</w:t>
      </w:r>
      <w:r>
        <w:rPr>
          <w:color w:val="231F20"/>
          <w:spacing w:val="30"/>
        </w:rPr>
        <w:t> </w:t>
      </w:r>
      <w:r>
        <w:rPr>
          <w:color w:val="231F20"/>
        </w:rPr>
        <w:t>installierte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Stadt</w:t>
      </w:r>
      <w:r>
        <w:rPr>
          <w:color w:val="231F20"/>
        </w:rPr>
        <w:t> Biel</w:t>
      </w:r>
      <w:r>
        <w:rPr>
          <w:color w:val="231F20"/>
          <w:spacing w:val="18"/>
        </w:rPr>
        <w:t> </w:t>
      </w:r>
      <w:r>
        <w:rPr>
          <w:color w:val="231F20"/>
        </w:rPr>
        <w:t>auf</w:t>
      </w:r>
      <w:r>
        <w:rPr>
          <w:color w:val="231F20"/>
          <w:spacing w:val="18"/>
        </w:rPr>
        <w:t> </w:t>
      </w:r>
      <w:r>
        <w:rPr>
          <w:color w:val="231F20"/>
        </w:rPr>
        <w:t>dem</w:t>
      </w:r>
      <w:r>
        <w:rPr>
          <w:color w:val="231F20"/>
          <w:spacing w:val="18"/>
        </w:rPr>
        <w:t> </w:t>
      </w:r>
      <w:r>
        <w:rPr>
          <w:color w:val="231F20"/>
        </w:rPr>
        <w:t>Dach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Sportarena</w:t>
      </w:r>
      <w:r>
        <w:rPr>
          <w:color w:val="231F20"/>
          <w:spacing w:val="18"/>
        </w:rPr>
        <w:t> </w:t>
      </w:r>
      <w:r>
        <w:rPr>
          <w:color w:val="231F20"/>
        </w:rPr>
        <w:t>mit</w:t>
      </w:r>
      <w:r>
        <w:rPr>
          <w:color w:val="231F20"/>
          <w:spacing w:val="18"/>
        </w:rPr>
        <w:t> </w:t>
      </w:r>
      <w:r>
        <w:rPr>
          <w:color w:val="231F20"/>
        </w:rPr>
        <w:t>2.1</w:t>
      </w:r>
      <w:r>
        <w:rPr>
          <w:color w:val="231F20"/>
        </w:rPr>
        <w:t> MWp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weltweit</w:t>
      </w:r>
      <w:r>
        <w:rPr>
          <w:color w:val="231F20"/>
          <w:spacing w:val="11"/>
        </w:rPr>
        <w:t> </w:t>
      </w:r>
      <w:r>
        <w:rPr>
          <w:color w:val="231F20"/>
        </w:rPr>
        <w:t>grösste</w:t>
      </w:r>
      <w:r>
        <w:rPr>
          <w:color w:val="231F20"/>
          <w:spacing w:val="11"/>
        </w:rPr>
        <w:t> </w:t>
      </w:r>
      <w:r>
        <w:rPr>
          <w:color w:val="231F20"/>
        </w:rPr>
        <w:t>stadionintegrier-</w:t>
      </w:r>
      <w:r>
        <w:rPr>
          <w:color w:val="231F20"/>
        </w:rPr>
        <w:t> te</w:t>
      </w:r>
      <w:r>
        <w:rPr>
          <w:color w:val="231F20"/>
          <w:spacing w:val="46"/>
        </w:rPr>
        <w:t> </w:t>
      </w:r>
      <w:r>
        <w:rPr>
          <w:color w:val="231F20"/>
        </w:rPr>
        <w:t>Solaranlage.</w:t>
      </w:r>
      <w:r>
        <w:rPr>
          <w:color w:val="231F20"/>
          <w:spacing w:val="47"/>
        </w:rPr>
        <w:t> </w:t>
      </w:r>
      <w:r>
        <w:rPr>
          <w:color w:val="231F20"/>
        </w:rPr>
        <w:t>Dank</w:t>
      </w:r>
      <w:r>
        <w:rPr>
          <w:color w:val="231F20"/>
          <w:spacing w:val="46"/>
        </w:rPr>
        <w:t> </w:t>
      </w:r>
      <w:r>
        <w:rPr>
          <w:color w:val="231F20"/>
        </w:rPr>
        <w:t>ihrer</w:t>
      </w:r>
      <w:r>
        <w:rPr>
          <w:color w:val="231F20"/>
          <w:spacing w:val="47"/>
        </w:rPr>
        <w:t> </w:t>
      </w:r>
      <w:r>
        <w:rPr>
          <w:color w:val="231F20"/>
        </w:rPr>
        <w:t>Ost-West-Aus-</w:t>
      </w:r>
      <w:r>
        <w:rPr>
          <w:color w:val="231F20"/>
        </w:rPr>
        <w:t> richtung</w:t>
      </w:r>
      <w:r>
        <w:rPr>
          <w:color w:val="231F20"/>
          <w:spacing w:val="14"/>
        </w:rPr>
        <w:t> </w:t>
      </w:r>
      <w:r>
        <w:rPr>
          <w:color w:val="231F20"/>
        </w:rPr>
        <w:t>erzeugt</w:t>
      </w:r>
      <w:r>
        <w:rPr>
          <w:color w:val="231F20"/>
          <w:spacing w:val="14"/>
        </w:rPr>
        <w:t> </w:t>
      </w:r>
      <w:r>
        <w:rPr>
          <w:color w:val="231F20"/>
        </w:rPr>
        <w:t>sie</w:t>
      </w:r>
      <w:r>
        <w:rPr>
          <w:color w:val="231F20"/>
          <w:spacing w:val="14"/>
        </w:rPr>
        <w:t> </w:t>
      </w:r>
      <w:r>
        <w:rPr>
          <w:color w:val="231F20"/>
        </w:rPr>
        <w:t>mit</w:t>
      </w:r>
      <w:r>
        <w:rPr>
          <w:color w:val="231F20"/>
          <w:spacing w:val="14"/>
        </w:rPr>
        <w:t> </w:t>
      </w:r>
      <w:r>
        <w:rPr>
          <w:color w:val="231F20"/>
        </w:rPr>
        <w:t>2.128</w:t>
      </w:r>
      <w:r>
        <w:rPr>
          <w:color w:val="231F20"/>
          <w:spacing w:val="14"/>
        </w:rPr>
        <w:t> </w:t>
      </w:r>
      <w:r>
        <w:rPr>
          <w:color w:val="231F20"/>
        </w:rPr>
        <w:t>GWh/a</w:t>
      </w:r>
      <w:r>
        <w:rPr>
          <w:color w:val="231F20"/>
          <w:spacing w:val="14"/>
        </w:rPr>
        <w:t> </w:t>
      </w:r>
      <w:r>
        <w:rPr>
          <w:color w:val="231F20"/>
        </w:rPr>
        <w:t>fast</w:t>
      </w:r>
      <w:r>
        <w:rPr>
          <w:color w:val="231F20"/>
        </w:rPr>
        <w:t> 40%</w:t>
      </w:r>
      <w:r>
        <w:rPr>
          <w:color w:val="231F20"/>
          <w:spacing w:val="16"/>
        </w:rPr>
        <w:t> </w:t>
      </w:r>
      <w:r>
        <w:rPr>
          <w:color w:val="231F20"/>
        </w:rPr>
        <w:t>mehr</w:t>
      </w:r>
      <w:r>
        <w:rPr>
          <w:color w:val="231F20"/>
          <w:spacing w:val="16"/>
        </w:rPr>
        <w:t> </w:t>
      </w:r>
      <w:r>
        <w:rPr>
          <w:color w:val="231F20"/>
        </w:rPr>
        <w:t>Strom</w:t>
      </w:r>
      <w:r>
        <w:rPr>
          <w:color w:val="231F20"/>
          <w:spacing w:val="16"/>
        </w:rPr>
        <w:t> </w:t>
      </w:r>
      <w:r>
        <w:rPr>
          <w:color w:val="231F20"/>
        </w:rPr>
        <w:t>als</w:t>
      </w:r>
      <w:r>
        <w:rPr>
          <w:color w:val="231F20"/>
          <w:spacing w:val="16"/>
        </w:rPr>
        <w:t> </w:t>
      </w:r>
      <w:r>
        <w:rPr>
          <w:color w:val="231F20"/>
        </w:rPr>
        <w:t>mit</w:t>
      </w:r>
      <w:r>
        <w:rPr>
          <w:color w:val="231F20"/>
          <w:spacing w:val="16"/>
        </w:rPr>
        <w:t> </w:t>
      </w:r>
      <w:r>
        <w:rPr>
          <w:color w:val="231F20"/>
        </w:rPr>
        <w:t>nach</w:t>
      </w:r>
      <w:r>
        <w:rPr>
          <w:color w:val="231F20"/>
          <w:spacing w:val="16"/>
        </w:rPr>
        <w:t> </w:t>
      </w:r>
      <w:r>
        <w:rPr>
          <w:color w:val="231F20"/>
        </w:rPr>
        <w:t>Süden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aus-</w:t>
      </w:r>
      <w:r>
        <w:rPr>
          <w:color w:val="231F20"/>
          <w:spacing w:val="23"/>
        </w:rPr>
        <w:t> </w:t>
      </w:r>
      <w:r>
        <w:rPr>
          <w:color w:val="231F20"/>
        </w:rPr>
        <w:t>gerichteten</w:t>
      </w:r>
      <w:r>
        <w:rPr>
          <w:color w:val="231F20"/>
          <w:spacing w:val="10"/>
        </w:rPr>
        <w:t> </w:t>
      </w:r>
      <w:r>
        <w:rPr>
          <w:color w:val="231F20"/>
        </w:rPr>
        <w:t>Solarpaneelen.</w:t>
      </w:r>
      <w:r>
        <w:rPr>
          <w:color w:val="231F20"/>
          <w:spacing w:val="10"/>
        </w:rPr>
        <w:t> </w:t>
      </w:r>
      <w:r>
        <w:rPr>
          <w:color w:val="231F20"/>
        </w:rPr>
        <w:t>Extrem</w:t>
      </w:r>
      <w:r>
        <w:rPr>
          <w:color w:val="231F20"/>
          <w:spacing w:val="10"/>
        </w:rPr>
        <w:t> </w:t>
      </w:r>
      <w:r>
        <w:rPr>
          <w:color w:val="231F20"/>
        </w:rPr>
        <w:t>effizient</w:t>
      </w:r>
      <w:r>
        <w:rPr/>
      </w:r>
    </w:p>
    <w:p>
      <w:pPr>
        <w:spacing w:line="230" w:lineRule="exact" w:before="52"/>
        <w:ind w:left="10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Contrairement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nombreuses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grandes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prospères,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renonce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années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exploiter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fossiles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nucléaires.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2009,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population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patinoire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football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durable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facilement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accessible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ports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publics.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4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placé,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TISSOT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Arena,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grande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infra-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(2,1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MWc)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complexe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monde.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2,128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PV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est-ouest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seuls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orientés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sud.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climatisation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1" w:val="left" w:leader="none"/>
          <w:tab w:pos="190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12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0.29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08" w:val="left" w:leader="none"/>
          <w:tab w:pos="190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16-20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0.21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85" w:val="left" w:leader="none"/>
          <w:tab w:pos="1909" w:val="left" w:leader="none"/>
        </w:tabs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4-10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0.36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zweifach</w:t>
        <w:tab/>
      </w:r>
      <w:r>
        <w:rPr>
          <w:rFonts w:ascii="Theinhardt Regular"/>
          <w:color w:val="231F20"/>
          <w:sz w:val="14"/>
        </w:rPr>
        <w:t>U-Wert:  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z w:val="14"/>
        </w:rPr>
        <w:t>1.30</w:t>
      </w:r>
      <w:r>
        <w:rPr>
          <w:rFonts w:ascii="Theinhardt Regular"/>
          <w:color w:val="231F20"/>
          <w:spacing w:val="3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4"/>
          <w:szCs w:val="4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685"/>
        <w:gridCol w:w="360"/>
        <w:gridCol w:w="457"/>
      </w:tblGrid>
      <w:tr>
        <w:trPr>
          <w:trHeight w:val="250" w:hRule="exact"/>
        </w:trPr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EBF: 92’000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Kälte (Nutzenergie):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4" w:lineRule="exact"/>
              <w:ind w:left="2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32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43.9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4" w:lineRule="exact"/>
              <w:ind w:left="77" w:right="-403" w:firstLine="37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 </w:t>
            </w:r>
            <w:r>
              <w:rPr>
                <w:rFonts w:ascii="Theinhardt Regular"/>
                <w:color w:val="231F20"/>
                <w:spacing w:val="15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GWh/a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72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4.04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Wärme* (Nutzenergie):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32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39.6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3.64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42" w:hRule="exact"/>
        </w:trPr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32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21.7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2.00</w:t>
            </w:r>
            <w:r>
              <w:rPr>
                <w:rFonts w:ascii="Theinhardt Regular"/>
                <w:sz w:val="14"/>
              </w:rPr>
            </w:r>
          </w:p>
        </w:tc>
      </w:tr>
    </w:tbl>
    <w:p>
      <w:pPr>
        <w:tabs>
          <w:tab w:pos="2019" w:val="left" w:leader="none"/>
          <w:tab w:pos="2937" w:val="left" w:leader="none"/>
        </w:tabs>
        <w:spacing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Gesamt EB (Nutzenergie):</w:t>
        <w:tab/>
      </w:r>
      <w:r>
        <w:rPr>
          <w:rFonts w:ascii="Theinhardt Regular"/>
          <w:color w:val="231F20"/>
          <w:sz w:val="14"/>
        </w:rPr>
        <w:t>105.2</w:t>
      </w:r>
      <w:r>
        <w:rPr>
          <w:rFonts w:ascii="Theinhardt Regular"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z w:val="14"/>
        </w:rPr>
        <w:t>100</w:t>
        <w:tab/>
      </w:r>
      <w:r>
        <w:rPr>
          <w:rFonts w:ascii="Theinhardt Bold"/>
          <w:b/>
          <w:color w:val="231F20"/>
          <w:sz w:val="14"/>
        </w:rPr>
        <w:t>9.68</w:t>
      </w:r>
      <w:r>
        <w:rPr>
          <w:rFonts w:ascii="Theinhardt Bold"/>
          <w:sz w:val="14"/>
        </w:rPr>
      </w:r>
    </w:p>
    <w:p>
      <w:pPr>
        <w:tabs>
          <w:tab w:pos="2101" w:val="left" w:leader="none"/>
          <w:tab w:pos="3226" w:val="righ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Kälte-/Wärmeerzeugung:</w:t>
        <w:tab/>
        <w:t>15.2   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39</w:t>
        <w:tab/>
        <w:t>1.4</w:t>
      </w:r>
      <w:r>
        <w:rPr>
          <w:rFonts w:ascii="Theinhardt Regular" w:hAnsi="Theinhardt Regular"/>
          <w:sz w:val="14"/>
        </w:rPr>
      </w:r>
    </w:p>
    <w:p>
      <w:pPr>
        <w:tabs>
          <w:tab w:pos="2184" w:val="left" w:leader="none"/>
          <w:tab w:pos="2624" w:val="left" w:leader="none"/>
          <w:tab w:pos="3226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Wärme-Erzeugung (Erdgas):</w:t>
        <w:tab/>
      </w:r>
      <w:r>
        <w:rPr>
          <w:rFonts w:ascii="Theinhardt Regular" w:hAnsi="Theinhardt Regular"/>
          <w:color w:val="231F20"/>
          <w:w w:val="95"/>
          <w:sz w:val="14"/>
        </w:rPr>
        <w:t>2.2</w:t>
        <w:tab/>
      </w:r>
      <w:r>
        <w:rPr>
          <w:rFonts w:ascii="Theinhardt Regular" w:hAnsi="Theinhardt Regular"/>
          <w:color w:val="231F20"/>
          <w:sz w:val="14"/>
        </w:rPr>
        <w:t>6</w:t>
        <w:tab/>
        <w:t>0.2</w:t>
      </w:r>
      <w:r>
        <w:rPr>
          <w:rFonts w:ascii="Theinhardt Regular" w:hAnsi="Theinhardt Regular"/>
          <w:sz w:val="14"/>
        </w:rPr>
      </w:r>
    </w:p>
    <w:p>
      <w:pPr>
        <w:tabs>
          <w:tab w:pos="2101" w:val="left" w:leader="none"/>
          <w:tab w:pos="30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Elektrizität </w:t>
      </w:r>
      <w:r>
        <w:rPr>
          <w:rFonts w:ascii="Theinhardt Regular" w:hAnsi="Theinhardt Regular"/>
          <w:color w:val="231F20"/>
          <w:spacing w:val="-1"/>
          <w:sz w:val="14"/>
        </w:rPr>
        <w:t>(sonstige):</w:t>
        <w:tab/>
      </w:r>
      <w:r>
        <w:rPr>
          <w:rFonts w:ascii="Theinhardt Regular" w:hAnsi="Theinhardt Regular"/>
          <w:color w:val="231F20"/>
          <w:sz w:val="14"/>
        </w:rPr>
        <w:t>21.7   </w:t>
      </w:r>
      <w:r>
        <w:rPr>
          <w:rFonts w:ascii="Theinhardt Regular" w:hAnsi="Theinhardt Regular"/>
          <w:color w:val="231F20"/>
          <w:spacing w:val="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56</w:t>
        <w:tab/>
        <w:t>2.0</w:t>
      </w:r>
      <w:r>
        <w:rPr>
          <w:rFonts w:ascii="Theinhardt Regular" w:hAnsi="Theinhardt Regular"/>
          <w:sz w:val="14"/>
        </w:rPr>
      </w:r>
    </w:p>
    <w:p>
      <w:pPr>
        <w:tabs>
          <w:tab w:pos="2097" w:val="left" w:leader="none"/>
          <w:tab w:pos="3226" w:val="righ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Gesamt EB (Endenergie):</w:t>
        <w:tab/>
        <w:t>39.1 </w:t>
      </w:r>
      <w:r>
        <w:rPr>
          <w:rFonts w:ascii="Theinhardt Bold"/>
          <w:b/>
          <w:color w:val="231F20"/>
          <w:spacing w:val="2"/>
          <w:sz w:val="14"/>
        </w:rPr>
        <w:t> </w:t>
      </w:r>
      <w:r>
        <w:rPr>
          <w:rFonts w:ascii="Theinhardt Bold"/>
          <w:b/>
          <w:color w:val="231F20"/>
          <w:sz w:val="14"/>
        </w:rPr>
        <w:t>100</w:t>
        <w:tab/>
        <w:t>3.6</w:t>
      </w:r>
      <w:r>
        <w:rPr>
          <w:rFonts w:ascii="Theinhardt Bold"/>
          <w:sz w:val="14"/>
        </w:rPr>
      </w:r>
    </w:p>
    <w:p>
      <w:pPr>
        <w:spacing w:line="160" w:lineRule="exact" w:before="39"/>
        <w:ind w:left="186" w:right="269" w:hanging="8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* 79% des Wärme-Energiebedarfs </w:t>
      </w:r>
      <w:r>
        <w:rPr>
          <w:rFonts w:ascii="Theinhardt Regular" w:hAnsi="Theinhardt Regular"/>
          <w:color w:val="231F20"/>
          <w:spacing w:val="1"/>
          <w:sz w:val="14"/>
        </w:rPr>
        <w:t>von</w:t>
      </w:r>
      <w:r>
        <w:rPr>
          <w:rFonts w:ascii="Theinhardt Regular" w:hAnsi="Theinhardt Regular"/>
          <w:color w:val="231F20"/>
          <w:sz w:val="14"/>
        </w:rPr>
        <w:t> 3.64 GWh/a</w:t>
      </w:r>
      <w:r>
        <w:rPr>
          <w:rFonts w:ascii="Theinhardt Regular" w:hAnsi="Theinhardt Regular"/>
          <w:color w:val="231F20"/>
          <w:spacing w:val="2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werden durch die </w:t>
      </w:r>
      <w:r>
        <w:rPr>
          <w:rFonts w:ascii="Theinhardt Regular" w:hAnsi="Theinhardt Regular"/>
          <w:color w:val="231F20"/>
          <w:spacing w:val="1"/>
          <w:sz w:val="14"/>
        </w:rPr>
        <w:t>Abwärme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Kälteerzeugung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gedeckt.</w:t>
      </w:r>
      <w:r>
        <w:rPr>
          <w:rFonts w:ascii="Theinhardt Regular" w:hAns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pStyle w:val="BodyText"/>
        <w:spacing w:line="117" w:lineRule="exact"/>
        <w:ind w:right="0"/>
        <w:jc w:val="left"/>
      </w:pPr>
      <w:r>
        <w:rPr>
          <w:color w:val="231F20"/>
        </w:rPr>
        <w:t>ist</w:t>
      </w:r>
      <w:r>
        <w:rPr>
          <w:color w:val="231F20"/>
          <w:spacing w:val="37"/>
        </w:rPr>
        <w:t> </w:t>
      </w:r>
      <w:r>
        <w:rPr>
          <w:color w:val="231F20"/>
        </w:rPr>
        <w:t>auch</w:t>
      </w:r>
      <w:r>
        <w:rPr>
          <w:color w:val="231F20"/>
          <w:spacing w:val="38"/>
        </w:rPr>
        <w:t> </w:t>
      </w:r>
      <w:r>
        <w:rPr>
          <w:color w:val="231F20"/>
        </w:rPr>
        <w:t>das</w:t>
      </w:r>
      <w:r>
        <w:rPr>
          <w:color w:val="231F20"/>
          <w:spacing w:val="37"/>
        </w:rPr>
        <w:t> </w:t>
      </w:r>
      <w:r>
        <w:rPr>
          <w:color w:val="231F20"/>
        </w:rPr>
        <w:t>Kälteabwärmesystem</w:t>
      </w:r>
      <w:r>
        <w:rPr>
          <w:color w:val="231F20"/>
          <w:spacing w:val="38"/>
        </w:rPr>
        <w:t> </w:t>
      </w:r>
      <w:r>
        <w:rPr>
          <w:color w:val="231F20"/>
        </w:rPr>
        <w:t>für</w:t>
      </w:r>
      <w:r>
        <w:rPr>
          <w:color w:val="231F20"/>
          <w:spacing w:val="38"/>
        </w:rPr>
        <w:t> </w:t>
      </w:r>
      <w:r>
        <w:rPr>
          <w:color w:val="231F20"/>
        </w:rPr>
        <w:t>die</w:t>
      </w:r>
      <w:r>
        <w:rPr/>
      </w:r>
    </w:p>
    <w:p>
      <w:pPr>
        <w:spacing w:line="117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est</w:t>
      </w:r>
      <w:r>
        <w:rPr>
          <w:rFonts w:ascii="Theinhardt Regular Italic" w:hAnsi="Theinhardt Regular Italic"/>
          <w:i/>
          <w:color w:val="231F20"/>
          <w:sz w:val="18"/>
        </w:rPr>
        <w:t> aussi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très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efficace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produire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du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froid</w:t>
      </w:r>
      <w:r>
        <w:rPr>
          <w:rFonts w:ascii="Theinhardt Regular Italic" w:hAnsi="Theinhardt Regular Italic"/>
          <w:sz w:val="18"/>
        </w:rPr>
      </w:r>
    </w:p>
    <w:p>
      <w:pPr>
        <w:tabs>
          <w:tab w:pos="1065" w:val="left" w:leader="none"/>
        </w:tabs>
        <w:spacing w:line="11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Eigen-EV:</w:t>
        <w:tab/>
        <w:t>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spacing w:line="11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MWp </w:t>
      </w:r>
      <w:r>
        <w:rPr>
          <w:rFonts w:ascii="Theinhardt Regular"/>
          <w:color w:val="231F20"/>
          <w:spacing w:val="25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   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%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z w:val="14"/>
        </w:rPr>
        <w:t>GWh/a</w:t>
      </w:r>
      <w:r>
        <w:rPr>
          <w:rFonts w:ascii="Theinhardt Regular"/>
          <w:sz w:val="14"/>
        </w:rPr>
      </w:r>
    </w:p>
    <w:p>
      <w:pPr>
        <w:spacing w:after="0" w:line="11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4" w:equalWidth="0">
            <w:col w:w="3452" w:space="120"/>
            <w:col w:w="3452" w:space="120"/>
            <w:col w:w="1227" w:space="82"/>
            <w:col w:w="2257"/>
          </w:cols>
        </w:sectPr>
      </w:pPr>
    </w:p>
    <w:p>
      <w:pPr>
        <w:pStyle w:val="BodyText"/>
        <w:spacing w:line="226" w:lineRule="auto" w:before="117"/>
        <w:ind w:right="0"/>
        <w:jc w:val="both"/>
      </w:pPr>
      <w:r>
        <w:rPr>
          <w:color w:val="231F20"/>
        </w:rPr>
        <w:t>CO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-frei</w:t>
      </w:r>
      <w:r>
        <w:rPr>
          <w:color w:val="231F20"/>
          <w:spacing w:val="27"/>
        </w:rPr>
        <w:t> </w:t>
      </w:r>
      <w:r>
        <w:rPr>
          <w:color w:val="231F20"/>
        </w:rPr>
        <w:t>erzeugte</w:t>
      </w:r>
      <w:r>
        <w:rPr>
          <w:color w:val="231F20"/>
          <w:spacing w:val="27"/>
        </w:rPr>
        <w:t> </w:t>
      </w:r>
      <w:r>
        <w:rPr>
          <w:color w:val="231F20"/>
        </w:rPr>
        <w:t>Kälte.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</w:rPr>
        <w:t>Wärmebedarf</w:t>
      </w:r>
      <w:r>
        <w:rPr>
          <w:color w:val="231F20"/>
        </w:rPr>
        <w:t> des</w:t>
      </w:r>
      <w:r>
        <w:rPr>
          <w:color w:val="231F20"/>
          <w:spacing w:val="38"/>
        </w:rPr>
        <w:t> </w:t>
      </w:r>
      <w:r>
        <w:rPr>
          <w:color w:val="231F20"/>
        </w:rPr>
        <w:t>Gebäudekomplexes</w:t>
      </w:r>
      <w:r>
        <w:rPr>
          <w:color w:val="231F20"/>
          <w:spacing w:val="39"/>
        </w:rPr>
        <w:t> </w:t>
      </w:r>
      <w:r>
        <w:rPr>
          <w:color w:val="231F20"/>
        </w:rPr>
        <w:t>kann</w:t>
      </w:r>
      <w:r>
        <w:rPr>
          <w:color w:val="231F20"/>
          <w:spacing w:val="38"/>
        </w:rPr>
        <w:t> </w:t>
      </w:r>
      <w:r>
        <w:rPr>
          <w:color w:val="231F20"/>
        </w:rPr>
        <w:t>so</w:t>
      </w:r>
      <w:r>
        <w:rPr>
          <w:color w:val="231F20"/>
          <w:spacing w:val="39"/>
        </w:rPr>
        <w:t> </w:t>
      </w:r>
      <w:r>
        <w:rPr>
          <w:color w:val="231F20"/>
        </w:rPr>
        <w:t>zu</w:t>
      </w:r>
      <w:r>
        <w:rPr>
          <w:color w:val="231F20"/>
          <w:spacing w:val="39"/>
        </w:rPr>
        <w:t> </w:t>
      </w:r>
      <w:r>
        <w:rPr>
          <w:color w:val="231F20"/>
        </w:rPr>
        <w:t>79%</w:t>
      </w:r>
      <w:r>
        <w:rPr>
          <w:color w:val="231F20"/>
        </w:rPr>
        <w:t> mit</w:t>
      </w:r>
      <w:r>
        <w:rPr>
          <w:color w:val="231F20"/>
          <w:spacing w:val="3"/>
        </w:rPr>
        <w:t> </w:t>
      </w:r>
      <w:r>
        <w:rPr>
          <w:color w:val="231F20"/>
        </w:rPr>
        <w:t>Kälteabwärme</w:t>
      </w:r>
      <w:r>
        <w:rPr>
          <w:color w:val="231F20"/>
          <w:spacing w:val="3"/>
        </w:rPr>
        <w:t> </w:t>
      </w:r>
      <w:r>
        <w:rPr>
          <w:color w:val="231F20"/>
        </w:rPr>
        <w:t>gedeckt</w:t>
      </w:r>
      <w:r>
        <w:rPr>
          <w:color w:val="231F20"/>
          <w:spacing w:val="3"/>
        </w:rPr>
        <w:t> </w:t>
      </w:r>
      <w:r>
        <w:rPr>
          <w:color w:val="231F20"/>
        </w:rPr>
        <w:t>werden.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so-</w:t>
      </w:r>
      <w:r>
        <w:rPr>
          <w:color w:val="231F20"/>
        </w:rPr>
        <w:t> lare</w:t>
      </w:r>
      <w:r>
        <w:rPr>
          <w:color w:val="231F20"/>
          <w:spacing w:val="-12"/>
        </w:rPr>
        <w:t> </w:t>
      </w:r>
      <w:r>
        <w:rPr>
          <w:color w:val="231F20"/>
        </w:rPr>
        <w:t>Sportarena</w:t>
      </w:r>
      <w:r>
        <w:rPr>
          <w:color w:val="231F20"/>
          <w:spacing w:val="-12"/>
        </w:rPr>
        <w:t> </w:t>
      </w:r>
      <w:r>
        <w:rPr>
          <w:color w:val="231F20"/>
        </w:rPr>
        <w:t>weist</w:t>
      </w:r>
      <w:r>
        <w:rPr>
          <w:color w:val="231F20"/>
          <w:spacing w:val="-12"/>
        </w:rPr>
        <w:t> </w:t>
      </w:r>
      <w:r>
        <w:rPr>
          <w:color w:val="231F20"/>
        </w:rPr>
        <w:t>einen</w:t>
      </w:r>
      <w:r>
        <w:rPr>
          <w:color w:val="231F20"/>
          <w:spacing w:val="-12"/>
        </w:rPr>
        <w:t> </w:t>
      </w:r>
      <w:r>
        <w:rPr>
          <w:color w:val="231F20"/>
        </w:rPr>
        <w:t>Gesamtenergie-</w:t>
      </w:r>
      <w:r>
        <w:rPr>
          <w:color w:val="231F20"/>
        </w:rPr>
        <w:t> bedarf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3.6</w:t>
      </w:r>
      <w:r>
        <w:rPr>
          <w:color w:val="231F20"/>
          <w:spacing w:val="9"/>
        </w:rPr>
        <w:t> </w:t>
      </w:r>
      <w:r>
        <w:rPr>
          <w:color w:val="231F20"/>
        </w:rPr>
        <w:t>GWh/a</w:t>
      </w:r>
      <w:r>
        <w:rPr>
          <w:color w:val="231F20"/>
          <w:spacing w:val="9"/>
        </w:rPr>
        <w:t> </w:t>
      </w:r>
      <w:r>
        <w:rPr>
          <w:color w:val="231F20"/>
        </w:rPr>
        <w:t>auf.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9"/>
        </w:rPr>
        <w:t> </w:t>
      </w:r>
      <w:r>
        <w:rPr>
          <w:color w:val="231F20"/>
        </w:rPr>
        <w:t>Eigenener-</w:t>
      </w:r>
      <w:r>
        <w:rPr>
          <w:color w:val="231F20"/>
        </w:rPr>
        <w:t> giebedarf</w:t>
      </w:r>
      <w:r>
        <w:rPr>
          <w:color w:val="231F20"/>
          <w:spacing w:val="15"/>
        </w:rPr>
        <w:t> </w:t>
      </w:r>
      <w:r>
        <w:rPr>
          <w:color w:val="231F20"/>
        </w:rPr>
        <w:t>wird</w:t>
      </w:r>
      <w:r>
        <w:rPr>
          <w:color w:val="231F20"/>
          <w:spacing w:val="15"/>
        </w:rPr>
        <w:t> </w:t>
      </w:r>
      <w:r>
        <w:rPr>
          <w:color w:val="231F20"/>
        </w:rPr>
        <w:t>somit</w:t>
      </w:r>
      <w:r>
        <w:rPr>
          <w:color w:val="231F20"/>
          <w:spacing w:val="15"/>
        </w:rPr>
        <w:t> </w:t>
      </w:r>
      <w:r>
        <w:rPr>
          <w:color w:val="231F20"/>
        </w:rPr>
        <w:t>zu</w:t>
      </w:r>
      <w:r>
        <w:rPr>
          <w:color w:val="231F20"/>
          <w:spacing w:val="15"/>
        </w:rPr>
        <w:t> </w:t>
      </w:r>
      <w:r>
        <w:rPr>
          <w:color w:val="231F20"/>
        </w:rPr>
        <w:t>58%</w:t>
      </w:r>
      <w:r>
        <w:rPr>
          <w:color w:val="231F20"/>
          <w:spacing w:val="15"/>
        </w:rPr>
        <w:t> </w:t>
      </w:r>
      <w:r>
        <w:rPr>
          <w:color w:val="231F20"/>
        </w:rPr>
        <w:t>gedeckt.</w:t>
      </w:r>
      <w:r>
        <w:rPr>
          <w:color w:val="231F20"/>
          <w:spacing w:val="15"/>
        </w:rPr>
        <w:t> </w:t>
      </w:r>
      <w:r>
        <w:rPr>
          <w:color w:val="231F20"/>
        </w:rPr>
        <w:t>Die</w:t>
      </w:r>
      <w:r>
        <w:rPr/>
      </w:r>
    </w:p>
    <w:p>
      <w:pPr>
        <w:spacing w:line="230" w:lineRule="exact" w:before="98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zéro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émission.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résiduelle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thermiques.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3,6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58%.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L’apport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tierce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s’élève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donc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0,2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(13%)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gaz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naturel.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1524" w:val="left" w:leader="none"/>
          <w:tab w:pos="2011" w:val="left" w:leader="none"/>
          <w:tab w:pos="3019" w:val="left" w:leader="none"/>
        </w:tabs>
        <w:spacing w:line="155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14’500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2.1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144.8   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58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2.1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78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z w:val="14"/>
        </w:rPr>
        <w:t>GWh/a</w:t>
      </w:r>
      <w:r>
        <w:rPr>
          <w:rFonts w:ascii="Theinhardt Regular"/>
          <w:sz w:val="14"/>
        </w:rPr>
      </w:r>
    </w:p>
    <w:p>
      <w:pPr>
        <w:tabs>
          <w:tab w:pos="2541" w:val="left" w:leader="none"/>
          <w:tab w:pos="301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Eigenenergieversorgung:</w:t>
        <w:tab/>
      </w:r>
      <w:r>
        <w:rPr>
          <w:rFonts w:ascii="Theinhardt Bold"/>
          <w:b/>
          <w:color w:val="231F20"/>
          <w:w w:val="95"/>
          <w:sz w:val="14"/>
        </w:rPr>
        <w:t>58</w:t>
        <w:tab/>
      </w:r>
      <w:r>
        <w:rPr>
          <w:rFonts w:ascii="Theinhardt Bold"/>
          <w:b/>
          <w:color w:val="231F20"/>
          <w:sz w:val="14"/>
        </w:rPr>
        <w:t>2.1</w:t>
      </w:r>
      <w:r>
        <w:rPr>
          <w:rFonts w:ascii="Theinhardt Bold"/>
          <w:sz w:val="14"/>
        </w:rPr>
      </w:r>
    </w:p>
    <w:p>
      <w:pPr>
        <w:tabs>
          <w:tab w:pos="2459" w:val="left" w:leader="none"/>
          <w:tab w:pos="30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Gesamtenergiebedarf:</w:t>
        <w:tab/>
        <w:t>100</w:t>
        <w:tab/>
        <w:t>3.6</w:t>
      </w:r>
      <w:r>
        <w:rPr>
          <w:rFonts w:ascii="Theinhardt Regular"/>
          <w:sz w:val="14"/>
        </w:rPr>
      </w:r>
    </w:p>
    <w:p>
      <w:pPr>
        <w:tabs>
          <w:tab w:pos="2541" w:val="left" w:leader="none"/>
          <w:tab w:pos="301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/>
          <w:color w:val="231F20"/>
          <w:sz w:val="14"/>
        </w:rPr>
        <w:t>Fremdenergiezufuhr:</w:t>
        <w:tab/>
      </w:r>
      <w:r>
        <w:rPr>
          <w:rFonts w:ascii="Theinhardt Bold"/>
          <w:b/>
          <w:color w:val="231F20"/>
          <w:w w:val="95"/>
          <w:sz w:val="14"/>
        </w:rPr>
        <w:t>42</w:t>
        <w:tab/>
      </w:r>
      <w:r>
        <w:rPr>
          <w:rFonts w:ascii="Theinhardt Bold"/>
          <w:b/>
          <w:color w:val="231F20"/>
          <w:sz w:val="14"/>
        </w:rPr>
        <w:t>1.5</w:t>
      </w:r>
      <w:r>
        <w:rPr>
          <w:rFonts w:ascii="Theinhardt Bold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ESB </w:t>
      </w:r>
      <w:r>
        <w:rPr>
          <w:rFonts w:ascii="Theinhardt Regular" w:hAnsi="Theinhardt Regular"/>
          <w:color w:val="231F20"/>
          <w:sz w:val="14"/>
        </w:rPr>
        <w:t>am 17.08.2017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H. Binggeli, Tel. 032 321 12 01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63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1.039099pt;width:167.25pt;height:.45pt;mso-position-horizontal-relative:page;mso-position-vertical-relative:paragraph;z-index:-6280" coordorigin="7710,221" coordsize="3345,9">
            <v:group style="position:absolute;left:7732;top:225;width:3311;height:2" coordorigin="7732,225" coordsize="3311,2">
              <v:shape style="position:absolute;left:7732;top:225;width:3311;height:2" coordorigin="7732,225" coordsize="3311,0" path="m7732,225l11042,225e" filled="false" stroked="true" strokeweight=".425pt" strokecolor="#231f20">
                <v:path arrowok="t"/>
                <v:stroke dashstyle="dash"/>
              </v:shape>
            </v:group>
            <v:group style="position:absolute;left:7714;top:225;width:2;height:2" coordorigin="7714,225" coordsize="2,2">
              <v:shape style="position:absolute;left:7714;top:225;width:2;height:2" coordorigin="7714,225" coordsize="0,0" path="m7714,225l7714,225e" filled="false" stroked="true" strokeweight=".425pt" strokecolor="#231f20">
                <v:path arrowok="t"/>
              </v:shape>
            </v:group>
            <v:group style="position:absolute;left:11051;top:225;width:2;height:2" coordorigin="11051,225" coordsize="2,2">
              <v:shape style="position:absolute;left:11051;top:225;width:2;height:2" coordorigin="11051,225" coordsize="0,0" path="m11051,225l11051,22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after="0" w:line="163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19"/>
            <w:col w:w="3453" w:space="119"/>
            <w:col w:w="3567"/>
          </w:cols>
        </w:sectPr>
      </w:pPr>
    </w:p>
    <w:p>
      <w:pPr>
        <w:pStyle w:val="BodyText"/>
        <w:spacing w:line="189" w:lineRule="exact"/>
        <w:ind w:right="0"/>
        <w:jc w:val="left"/>
      </w:pPr>
      <w:r>
        <w:rPr>
          <w:color w:val="231F20"/>
        </w:rPr>
        <w:t>Sportarena</w:t>
      </w:r>
      <w:r>
        <w:rPr>
          <w:color w:val="231F20"/>
          <w:spacing w:val="23"/>
        </w:rPr>
        <w:t> </w:t>
      </w:r>
      <w:r>
        <w:rPr>
          <w:color w:val="231F20"/>
        </w:rPr>
        <w:t>benötigt</w:t>
      </w:r>
      <w:r>
        <w:rPr>
          <w:color w:val="231F20"/>
          <w:spacing w:val="23"/>
        </w:rPr>
        <w:t> </w:t>
      </w:r>
      <w:r>
        <w:rPr>
          <w:color w:val="231F20"/>
        </w:rPr>
        <w:t>eine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Fremdenergiezu-</w:t>
      </w:r>
      <w:r>
        <w:rPr/>
      </w:r>
    </w:p>
    <w:p>
      <w:pPr>
        <w:tabs>
          <w:tab w:pos="3472" w:val="left" w:leader="none"/>
          <w:tab w:pos="6783" w:val="left" w:leader="none"/>
        </w:tabs>
        <w:spacing w:line="189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/>
          <w:i/>
          <w:color w:val="231F20"/>
          <w:spacing w:val="-1"/>
          <w:sz w:val="18"/>
        </w:rPr>
        <w:t>Avec</w:t>
      </w:r>
      <w:r>
        <w:rPr>
          <w:rFonts w:ascii="Theinhardt Regular Italic"/>
          <w:i/>
          <w:color w:val="231F20"/>
          <w:sz w:val="18"/>
        </w:rPr>
        <w:t>  </w:t>
      </w:r>
      <w:r>
        <w:rPr>
          <w:rFonts w:asci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/>
          <w:i/>
          <w:color w:val="231F20"/>
          <w:sz w:val="18"/>
        </w:rPr>
        <w:t>  </w:t>
      </w:r>
      <w:r>
        <w:rPr>
          <w:rFonts w:asci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/>
          <w:i/>
          <w:color w:val="231F20"/>
          <w:spacing w:val="-1"/>
          <w:sz w:val="18"/>
        </w:rPr>
        <w:t>infrastructure</w:t>
      </w:r>
      <w:r>
        <w:rPr>
          <w:rFonts w:ascii="Theinhardt Regular Italic"/>
          <w:i/>
          <w:color w:val="231F20"/>
          <w:sz w:val="18"/>
        </w:rPr>
        <w:t>  </w:t>
      </w:r>
      <w:r>
        <w:rPr>
          <w:rFonts w:asci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/>
          <w:i/>
          <w:color w:val="231F20"/>
          <w:sz w:val="18"/>
        </w:rPr>
        <w:t>  </w:t>
      </w:r>
      <w:r>
        <w:rPr>
          <w:rFonts w:asci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quelque</w:t>
      </w:r>
      <w:r>
        <w:rPr>
          <w:rFonts w:ascii="Theinhardt Regular Italic"/>
          <w:i/>
          <w:color w:val="231F20"/>
          <w:sz w:val="18"/>
        </w:rPr>
        <w:tab/>
        <w:t> </w:t>
        <w:tab/>
      </w:r>
      <w:r>
        <w:rPr>
          <w:rFonts w:ascii="Theinhardt Regular Italic"/>
          <w:sz w:val="18"/>
        </w:rPr>
      </w:r>
    </w:p>
    <w:p>
      <w:pPr>
        <w:spacing w:after="0" w:line="189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346"/>
            <w:col w:w="6912"/>
          </w:cols>
        </w:sectPr>
      </w:pPr>
    </w:p>
    <w:p>
      <w:pPr>
        <w:pStyle w:val="BodyText"/>
        <w:spacing w:line="232" w:lineRule="auto" w:before="7"/>
        <w:ind w:right="0"/>
        <w:jc w:val="left"/>
      </w:pPr>
      <w:r>
        <w:rPr>
          <w:color w:val="231F20"/>
        </w:rPr>
        <w:t>fuhr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5"/>
        </w:rPr>
        <w:t> </w:t>
      </w:r>
      <w:r>
        <w:rPr>
          <w:color w:val="231F20"/>
        </w:rPr>
        <w:t>1.5</w:t>
      </w:r>
      <w:r>
        <w:rPr>
          <w:color w:val="231F20"/>
          <w:spacing w:val="-5"/>
        </w:rPr>
        <w:t> </w:t>
      </w:r>
      <w:r>
        <w:rPr>
          <w:color w:val="231F20"/>
        </w:rPr>
        <w:t>GWh/a,</w:t>
      </w:r>
      <w:r>
        <w:rPr>
          <w:color w:val="231F20"/>
          <w:spacing w:val="-5"/>
        </w:rPr>
        <w:t> </w:t>
      </w:r>
      <w:r>
        <w:rPr>
          <w:color w:val="231F20"/>
        </w:rPr>
        <w:t>davon</w:t>
      </w:r>
      <w:r>
        <w:rPr>
          <w:color w:val="231F20"/>
          <w:spacing w:val="-5"/>
        </w:rPr>
        <w:t> </w:t>
      </w:r>
      <w:r>
        <w:rPr>
          <w:color w:val="231F20"/>
        </w:rPr>
        <w:t>sind</w:t>
      </w:r>
      <w:r>
        <w:rPr>
          <w:color w:val="231F20"/>
          <w:spacing w:val="-5"/>
        </w:rPr>
        <w:t> </w:t>
      </w:r>
      <w:r>
        <w:rPr>
          <w:color w:val="231F20"/>
        </w:rPr>
        <w:t>0.2</w:t>
      </w:r>
      <w:r>
        <w:rPr>
          <w:color w:val="231F20"/>
          <w:spacing w:val="-5"/>
        </w:rPr>
        <w:t> </w:t>
      </w:r>
      <w:r>
        <w:rPr>
          <w:color w:val="231F20"/>
        </w:rPr>
        <w:t>GWh/a</w:t>
      </w:r>
      <w:r>
        <w:rPr>
          <w:color w:val="231F20"/>
        </w:rPr>
        <w:t> oder 13% Erdgas.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Sportarena</w:t>
      </w:r>
      <w:r>
        <w:rPr>
          <w:color w:val="231F20"/>
          <w:spacing w:val="-2"/>
        </w:rPr>
        <w:t> </w:t>
      </w:r>
      <w:r>
        <w:rPr>
          <w:color w:val="231F20"/>
        </w:rPr>
        <w:t>schafft</w:t>
      </w:r>
      <w:r>
        <w:rPr>
          <w:color w:val="231F20"/>
          <w:spacing w:val="-2"/>
        </w:rPr>
        <w:t> </w:t>
      </w:r>
      <w:r>
        <w:rPr>
          <w:color w:val="231F20"/>
        </w:rPr>
        <w:t>durch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92’000</w:t>
      </w:r>
      <w:r>
        <w:rPr>
          <w:color w:val="231F20"/>
        </w:rPr>
        <w:t> m</w:t>
      </w:r>
      <w:r>
        <w:rPr>
          <w:color w:val="231F20"/>
          <w:position w:val="6"/>
          <w:sz w:val="10"/>
          <w:szCs w:val="10"/>
        </w:rPr>
        <w:t>2 </w:t>
      </w:r>
      <w:r>
        <w:rPr>
          <w:color w:val="231F20"/>
        </w:rPr>
        <w:t>grosse</w:t>
      </w:r>
      <w:r>
        <w:rPr>
          <w:color w:val="231F20"/>
          <w:spacing w:val="17"/>
        </w:rPr>
        <w:t> </w:t>
      </w:r>
      <w:r>
        <w:rPr>
          <w:color w:val="231F20"/>
        </w:rPr>
        <w:t>Infrastruktur</w:t>
      </w:r>
      <w:r>
        <w:rPr>
          <w:color w:val="231F20"/>
          <w:spacing w:val="17"/>
        </w:rPr>
        <w:t> </w:t>
      </w:r>
      <w:r>
        <w:rPr>
          <w:color w:val="231F20"/>
        </w:rPr>
        <w:t>ausgezeichnete</w:t>
      </w:r>
      <w:r>
        <w:rPr>
          <w:color w:val="231F20"/>
        </w:rPr>
        <w:t> sportliche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  <w:spacing w:val="45"/>
        </w:rPr>
        <w:t> </w:t>
      </w:r>
      <w:r>
        <w:rPr>
          <w:color w:val="231F20"/>
        </w:rPr>
        <w:t>wirtschaftliche</w:t>
      </w:r>
      <w:r>
        <w:rPr>
          <w:color w:val="231F20"/>
          <w:spacing w:val="44"/>
        </w:rPr>
        <w:t> </w:t>
      </w:r>
      <w:r>
        <w:rPr>
          <w:color w:val="231F20"/>
        </w:rPr>
        <w:t>Rahmenbe-</w:t>
      </w:r>
      <w:r>
        <w:rPr>
          <w:color w:val="231F20"/>
          <w:spacing w:val="25"/>
        </w:rPr>
        <w:t> </w:t>
      </w:r>
      <w:r>
        <w:rPr>
          <w:color w:val="231F20"/>
        </w:rPr>
        <w:t>dingungen.</w:t>
      </w:r>
      <w:r>
        <w:rPr>
          <w:color w:val="231F20"/>
          <w:spacing w:val="-11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solare</w:t>
      </w:r>
      <w:r>
        <w:rPr>
          <w:color w:val="231F20"/>
          <w:spacing w:val="3"/>
        </w:rPr>
        <w:t> </w:t>
      </w:r>
      <w:r>
        <w:rPr>
          <w:color w:val="231F20"/>
        </w:rPr>
        <w:t>Tissot</w:t>
      </w:r>
      <w:r>
        <w:rPr>
          <w:color w:val="231F20"/>
          <w:spacing w:val="3"/>
        </w:rPr>
        <w:t> </w:t>
      </w:r>
      <w:r>
        <w:rPr>
          <w:color w:val="231F20"/>
        </w:rPr>
        <w:t>Arena</w:t>
      </w:r>
      <w:r>
        <w:rPr>
          <w:color w:val="231F20"/>
          <w:spacing w:val="3"/>
        </w:rPr>
        <w:t> </w:t>
      </w:r>
      <w:r>
        <w:rPr>
          <w:color w:val="231F20"/>
        </w:rPr>
        <w:t>umfasst</w:t>
      </w:r>
      <w:r>
        <w:rPr>
          <w:color w:val="231F20"/>
          <w:spacing w:val="24"/>
        </w:rPr>
        <w:t> </w:t>
      </w:r>
      <w:r>
        <w:rPr>
          <w:color w:val="231F20"/>
        </w:rPr>
        <w:t>ein</w:t>
      </w:r>
      <w:r>
        <w:rPr>
          <w:color w:val="231F20"/>
          <w:spacing w:val="18"/>
        </w:rPr>
        <w:t> </w:t>
      </w:r>
      <w:r>
        <w:rPr>
          <w:color w:val="231F20"/>
        </w:rPr>
        <w:t>Eisstadion,</w:t>
      </w:r>
      <w:r>
        <w:rPr>
          <w:color w:val="231F20"/>
          <w:spacing w:val="18"/>
        </w:rPr>
        <w:t> </w:t>
      </w:r>
      <w:r>
        <w:rPr>
          <w:color w:val="231F20"/>
        </w:rPr>
        <w:t>ein</w:t>
      </w:r>
      <w:r>
        <w:rPr>
          <w:color w:val="231F20"/>
          <w:spacing w:val="18"/>
        </w:rPr>
        <w:t> </w:t>
      </w:r>
      <w:r>
        <w:rPr>
          <w:color w:val="231F20"/>
        </w:rPr>
        <w:t>Fussballstadion,</w:t>
      </w:r>
      <w:r>
        <w:rPr>
          <w:color w:val="231F20"/>
          <w:spacing w:val="18"/>
        </w:rPr>
        <w:t> </w:t>
      </w:r>
      <w:r>
        <w:rPr>
          <w:color w:val="231F20"/>
        </w:rPr>
        <w:t>eine</w:t>
      </w:r>
      <w:r>
        <w:rPr>
          <w:color w:val="231F20"/>
        </w:rPr>
        <w:t> Curlinghalle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5"/>
        </w:rPr>
        <w:t> </w:t>
      </w:r>
      <w:r>
        <w:rPr>
          <w:color w:val="231F20"/>
        </w:rPr>
        <w:t>drei</w:t>
      </w:r>
      <w:r>
        <w:rPr>
          <w:color w:val="231F20"/>
          <w:spacing w:val="-15"/>
        </w:rPr>
        <w:t> </w:t>
      </w:r>
      <w:r>
        <w:rPr>
          <w:color w:val="231F20"/>
        </w:rPr>
        <w:t>Aussensportfelder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</w:rPr>
        <w:t> dient</w:t>
      </w:r>
      <w:r>
        <w:rPr>
          <w:color w:val="231F20"/>
          <w:spacing w:val="-26"/>
        </w:rPr>
        <w:t> </w:t>
      </w:r>
      <w:r>
        <w:rPr>
          <w:color w:val="231F20"/>
        </w:rPr>
        <w:t>als</w:t>
      </w:r>
      <w:r>
        <w:rPr>
          <w:color w:val="231F20"/>
          <w:spacing w:val="-26"/>
        </w:rPr>
        <w:t> </w:t>
      </w:r>
      <w:r>
        <w:rPr>
          <w:color w:val="231F20"/>
        </w:rPr>
        <w:t>Ersatz</w:t>
      </w:r>
      <w:r>
        <w:rPr>
          <w:color w:val="231F20"/>
          <w:spacing w:val="-26"/>
        </w:rPr>
        <w:t> </w:t>
      </w:r>
      <w:r>
        <w:rPr>
          <w:color w:val="231F20"/>
        </w:rPr>
        <w:t>der</w:t>
      </w:r>
      <w:r>
        <w:rPr>
          <w:color w:val="231F20"/>
          <w:spacing w:val="-26"/>
        </w:rPr>
        <w:t> </w:t>
      </w:r>
      <w:r>
        <w:rPr>
          <w:color w:val="231F20"/>
        </w:rPr>
        <w:t>bisherigen,</w:t>
      </w:r>
      <w:r>
        <w:rPr>
          <w:color w:val="231F20"/>
          <w:spacing w:val="-26"/>
        </w:rPr>
        <w:t> </w:t>
      </w:r>
      <w:r>
        <w:rPr>
          <w:color w:val="231F20"/>
        </w:rPr>
        <w:t>veralteten</w:t>
      </w:r>
      <w:r>
        <w:rPr>
          <w:color w:val="231F20"/>
          <w:spacing w:val="-26"/>
        </w:rPr>
        <w:t> </w:t>
      </w:r>
      <w:r>
        <w:rPr>
          <w:color w:val="231F20"/>
        </w:rPr>
        <w:t>An-</w:t>
      </w:r>
      <w:r>
        <w:rPr>
          <w:color w:val="231F20"/>
          <w:spacing w:val="21"/>
        </w:rPr>
        <w:t> </w:t>
      </w:r>
      <w:r>
        <w:rPr>
          <w:color w:val="231F20"/>
        </w:rPr>
        <w:t>lagen.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imposante</w:t>
      </w:r>
      <w:r>
        <w:rPr>
          <w:color w:val="231F20"/>
          <w:spacing w:val="19"/>
        </w:rPr>
        <w:t> </w:t>
      </w:r>
      <w:r>
        <w:rPr>
          <w:color w:val="231F20"/>
        </w:rPr>
        <w:t>Stadionkomplex</w:t>
      </w:r>
      <w:r>
        <w:rPr>
          <w:color w:val="231F20"/>
          <w:spacing w:val="19"/>
        </w:rPr>
        <w:t> </w:t>
      </w:r>
      <w:r>
        <w:rPr>
          <w:color w:val="231F20"/>
        </w:rPr>
        <w:t>ver-</w:t>
      </w:r>
      <w:r>
        <w:rPr>
          <w:color w:val="231F20"/>
        </w:rPr>
        <w:t> </w:t>
      </w:r>
      <w:r>
        <w:rPr>
          <w:color w:val="231F20"/>
          <w:spacing w:val="2"/>
        </w:rPr>
        <w:t>fügtübereinegrossegedeckte</w:t>
      </w:r>
      <w:r>
        <w:rPr>
          <w:color w:val="231F20"/>
          <w:spacing w:val="-31"/>
        </w:rPr>
        <w:t> </w:t>
      </w:r>
      <w:r>
        <w:rPr>
          <w:color w:val="231F20"/>
        </w:rPr>
        <w:t>Begegnungs-</w:t>
      </w:r>
      <w:r>
        <w:rPr>
          <w:color w:val="231F20"/>
          <w:spacing w:val="40"/>
        </w:rPr>
        <w:t> </w:t>
      </w:r>
      <w:r>
        <w:rPr>
          <w:color w:val="231F20"/>
        </w:rPr>
        <w:t>zone</w:t>
      </w:r>
      <w:r>
        <w:rPr>
          <w:color w:val="231F20"/>
          <w:spacing w:val="39"/>
        </w:rPr>
        <w:t> </w:t>
      </w:r>
      <w:r>
        <w:rPr>
          <w:color w:val="231F20"/>
        </w:rPr>
        <w:t>für</w:t>
      </w:r>
      <w:r>
        <w:rPr>
          <w:color w:val="231F20"/>
          <w:spacing w:val="40"/>
        </w:rPr>
        <w:t> </w:t>
      </w:r>
      <w:r>
        <w:rPr>
          <w:color w:val="231F20"/>
        </w:rPr>
        <w:t>Events,</w:t>
      </w:r>
      <w:r>
        <w:rPr>
          <w:color w:val="231F20"/>
          <w:spacing w:val="39"/>
        </w:rPr>
        <w:t> </w:t>
      </w:r>
      <w:r>
        <w:rPr>
          <w:color w:val="231F20"/>
        </w:rPr>
        <w:t>Fachmärkte</w:t>
      </w:r>
      <w:r>
        <w:rPr>
          <w:color w:val="231F20"/>
          <w:spacing w:val="40"/>
        </w:rPr>
        <w:t> </w:t>
      </w:r>
      <w:r>
        <w:rPr>
          <w:color w:val="231F20"/>
        </w:rPr>
        <w:t>und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Gastro-</w:t>
      </w:r>
      <w:r>
        <w:rPr>
          <w:color w:val="231F20"/>
          <w:spacing w:val="21"/>
        </w:rPr>
        <w:t> </w:t>
      </w:r>
      <w:r>
        <w:rPr>
          <w:color w:val="231F20"/>
        </w:rPr>
        <w:t>nomiebetriebe,</w:t>
      </w:r>
      <w:r>
        <w:rPr>
          <w:color w:val="231F20"/>
          <w:spacing w:val="-12"/>
        </w:rPr>
        <w:t> </w:t>
      </w:r>
      <w:r>
        <w:rPr>
          <w:color w:val="231F20"/>
        </w:rPr>
        <w:t>wovon</w:t>
      </w:r>
      <w:r>
        <w:rPr>
          <w:color w:val="231F20"/>
          <w:spacing w:val="-12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Stadt</w:t>
      </w:r>
      <w:r>
        <w:rPr>
          <w:color w:val="231F20"/>
          <w:spacing w:val="-12"/>
        </w:rPr>
        <w:t> </w:t>
      </w:r>
      <w:r>
        <w:rPr>
          <w:color w:val="231F20"/>
        </w:rPr>
        <w:t>Biel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2"/>
        </w:rPr>
        <w:t> </w:t>
      </w:r>
      <w:r>
        <w:rPr>
          <w:color w:val="231F20"/>
        </w:rPr>
        <w:t>die</w:t>
      </w:r>
      <w:r>
        <w:rPr>
          <w:color w:val="231F20"/>
        </w:rPr>
        <w:t> ganze</w:t>
      </w:r>
      <w:r>
        <w:rPr>
          <w:color w:val="231F20"/>
          <w:spacing w:val="4"/>
        </w:rPr>
        <w:t> </w:t>
      </w:r>
      <w:r>
        <w:rPr>
          <w:color w:val="231F20"/>
        </w:rPr>
        <w:t>Region</w:t>
      </w:r>
      <w:r>
        <w:rPr>
          <w:color w:val="231F20"/>
          <w:spacing w:val="4"/>
        </w:rPr>
        <w:t> </w:t>
      </w:r>
      <w:r>
        <w:rPr>
          <w:color w:val="231F20"/>
        </w:rPr>
        <w:t>profitieren.</w:t>
      </w:r>
      <w:r>
        <w:rPr>
          <w:color w:val="231F20"/>
          <w:spacing w:val="4"/>
        </w:rPr>
        <w:t> </w:t>
      </w: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Stadt</w:t>
      </w:r>
      <w:r>
        <w:rPr>
          <w:color w:val="231F20"/>
          <w:spacing w:val="4"/>
        </w:rPr>
        <w:t> </w:t>
      </w:r>
      <w:r>
        <w:rPr>
          <w:color w:val="231F20"/>
        </w:rPr>
        <w:t>Biel</w:t>
      </w:r>
      <w:r>
        <w:rPr>
          <w:color w:val="231F20"/>
        </w:rPr>
        <w:t> ist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  <w:spacing w:val="5"/>
        </w:rPr>
        <w:t> </w:t>
      </w:r>
      <w:r>
        <w:rPr>
          <w:color w:val="231F20"/>
        </w:rPr>
        <w:t>Sportarena</w:t>
      </w:r>
      <w:r>
        <w:rPr>
          <w:color w:val="231F20"/>
          <w:spacing w:val="5"/>
        </w:rPr>
        <w:t> </w:t>
      </w:r>
      <w:r>
        <w:rPr>
          <w:color w:val="231F20"/>
        </w:rPr>
        <w:t>eine</w:t>
      </w:r>
      <w:r>
        <w:rPr>
          <w:color w:val="231F20"/>
          <w:spacing w:val="5"/>
        </w:rPr>
        <w:t> </w:t>
      </w:r>
      <w:r>
        <w:rPr>
          <w:color w:val="231F20"/>
        </w:rPr>
        <w:t>attraktive</w:t>
      </w:r>
      <w:r>
        <w:rPr>
          <w:color w:val="231F20"/>
          <w:spacing w:val="5"/>
        </w:rPr>
        <w:t> </w:t>
      </w:r>
      <w:r>
        <w:rPr>
          <w:color w:val="231F20"/>
        </w:rPr>
        <w:t>Infrastruk-</w:t>
      </w:r>
      <w:r>
        <w:rPr>
          <w:color w:val="231F20"/>
        </w:rPr>
        <w:t> tur.</w:t>
      </w:r>
      <w:r>
        <w:rPr>
          <w:color w:val="231F20"/>
          <w:spacing w:val="11"/>
        </w:rPr>
        <w:t> </w:t>
      </w:r>
      <w:r>
        <w:rPr>
          <w:color w:val="231F20"/>
        </w:rPr>
        <w:t>Energie</w:t>
      </w:r>
      <w:r>
        <w:rPr>
          <w:color w:val="231F20"/>
          <w:spacing w:val="11"/>
        </w:rPr>
        <w:t> </w:t>
      </w:r>
      <w:r>
        <w:rPr>
          <w:color w:val="231F20"/>
        </w:rPr>
        <w:t>Service</w:t>
      </w:r>
      <w:r>
        <w:rPr>
          <w:color w:val="231F20"/>
          <w:spacing w:val="11"/>
        </w:rPr>
        <w:t> </w:t>
      </w:r>
      <w:r>
        <w:rPr>
          <w:color w:val="231F20"/>
        </w:rPr>
        <w:t>Biel/Bienne</w:t>
      </w:r>
      <w:r>
        <w:rPr>
          <w:color w:val="231F20"/>
          <w:spacing w:val="11"/>
        </w:rPr>
        <w:t> </w:t>
      </w:r>
      <w:r>
        <w:rPr>
          <w:color w:val="231F20"/>
        </w:rPr>
        <w:t>als</w:t>
      </w:r>
      <w:r>
        <w:rPr>
          <w:color w:val="231F20"/>
          <w:spacing w:val="11"/>
        </w:rPr>
        <w:t> </w:t>
      </w:r>
      <w:r>
        <w:rPr>
          <w:color w:val="231F20"/>
        </w:rPr>
        <w:t>Eigen-</w:t>
      </w:r>
      <w:r>
        <w:rPr>
          <w:color w:val="231F20"/>
        </w:rPr>
        <w:t> tümer</w:t>
      </w:r>
      <w:r>
        <w:rPr>
          <w:color w:val="231F20"/>
          <w:spacing w:val="22"/>
        </w:rPr>
        <w:t> </w:t>
      </w:r>
      <w:r>
        <w:rPr>
          <w:color w:val="231F20"/>
        </w:rPr>
        <w:t>setzt</w:t>
      </w:r>
      <w:r>
        <w:rPr>
          <w:color w:val="231F20"/>
          <w:spacing w:val="22"/>
        </w:rPr>
        <w:t> </w:t>
      </w:r>
      <w:r>
        <w:rPr>
          <w:color w:val="231F20"/>
        </w:rPr>
        <w:t>damit</w:t>
      </w:r>
      <w:r>
        <w:rPr>
          <w:color w:val="231F20"/>
          <w:spacing w:val="22"/>
        </w:rPr>
        <w:t> </w:t>
      </w:r>
      <w:r>
        <w:rPr>
          <w:color w:val="231F20"/>
        </w:rPr>
        <w:t>ein</w:t>
      </w:r>
      <w:r>
        <w:rPr>
          <w:color w:val="231F20"/>
          <w:spacing w:val="22"/>
        </w:rPr>
        <w:t> </w:t>
      </w:r>
      <w:r>
        <w:rPr>
          <w:color w:val="231F20"/>
        </w:rPr>
        <w:t>weiteres</w:t>
      </w:r>
      <w:r>
        <w:rPr>
          <w:color w:val="231F20"/>
          <w:spacing w:val="22"/>
        </w:rPr>
        <w:t> </w:t>
      </w:r>
      <w:r>
        <w:rPr>
          <w:color w:val="231F20"/>
        </w:rPr>
        <w:t>Zeichen</w:t>
      </w:r>
      <w:r>
        <w:rPr>
          <w:color w:val="231F20"/>
          <w:spacing w:val="22"/>
        </w:rPr>
        <w:t> </w:t>
      </w:r>
      <w:r>
        <w:rPr>
          <w:color w:val="231F20"/>
        </w:rPr>
        <w:t>im</w:t>
      </w:r>
      <w:r>
        <w:rPr>
          <w:color w:val="231F20"/>
        </w:rPr>
        <w:t> Sinne der Energiewende.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Dafür</w:t>
      </w:r>
      <w:r>
        <w:rPr>
          <w:color w:val="231F20"/>
          <w:spacing w:val="26"/>
        </w:rPr>
        <w:t> </w:t>
      </w:r>
      <w:r>
        <w:rPr>
          <w:color w:val="231F20"/>
        </w:rPr>
        <w:t>erhält</w:t>
      </w:r>
      <w:r>
        <w:rPr>
          <w:color w:val="231F20"/>
          <w:spacing w:val="27"/>
        </w:rPr>
        <w:t> </w:t>
      </w:r>
      <w:r>
        <w:rPr>
          <w:color w:val="231F20"/>
        </w:rPr>
        <w:t>das</w:t>
      </w:r>
      <w:r>
        <w:rPr>
          <w:color w:val="231F20"/>
          <w:spacing w:val="26"/>
        </w:rPr>
        <w:t> </w:t>
      </w:r>
      <w:r>
        <w:rPr>
          <w:color w:val="231F20"/>
        </w:rPr>
        <w:t>Vorzeigeprojekt</w:t>
      </w:r>
      <w:r>
        <w:rPr>
          <w:color w:val="231F20"/>
          <w:spacing w:val="27"/>
        </w:rPr>
        <w:t> </w:t>
      </w:r>
      <w:r>
        <w:rPr>
          <w:color w:val="231F20"/>
        </w:rPr>
        <w:t>den</w:t>
      </w:r>
      <w:r>
        <w:rPr>
          <w:color w:val="231F20"/>
        </w:rPr>
        <w:t> Schweizer Solarpreis 2017.</w:t>
      </w:r>
      <w:r>
        <w:rPr/>
      </w:r>
    </w:p>
    <w:p>
      <w:pPr>
        <w:spacing w:line="232" w:lineRule="auto" w:before="7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offre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d’excellentes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conditions-cadres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sportives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économiques.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vétustes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comprend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patinoire,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football,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curling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espaces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sport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extérieur.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imposant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complexe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dispo-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vaste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zone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rencontre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couverte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événements,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salons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spécialisés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restauration,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profi-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région.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pôle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attractif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propriétaire,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Biel/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nouveau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jalon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important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 la transition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5" w:firstLine="226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Ce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projet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exemplaire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cela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Prix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231F20"/>
          <w:sz w:val="18"/>
        </w:rPr>
        <w:t> 2017.</w:t>
      </w:r>
      <w:r>
        <w:rPr>
          <w:rFonts w:ascii="Theinhardt Regular Italic" w:hAnsi="Theinhardt Regular Italic"/>
          <w:sz w:val="18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z w:val="14"/>
        </w:rPr>
        <w:t>Standort des Gebäudes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Tissot Arena, Boulevard des Sports 18, 2504 Biel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Bauherrschaft Stadien und Mantelnutzung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Stadt Biel, 2501 Biel, Stadtpräsident Erich Fehr</w:t>
      </w:r>
      <w:r>
        <w:rPr>
          <w:rFonts w:ascii="Theinhardt Regular" w:hAnsi="Theinhardt Regular"/>
          <w:sz w:val="14"/>
        </w:rPr>
      </w:r>
    </w:p>
    <w:p>
      <w:pPr>
        <w:spacing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KUMARO Delta AG, Oberblattstrasse 6, 8832 Wollerau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Solaranlage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26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Energie Service Biel/Bienne, H. Binggeli, 2500 Biel</w:t>
      </w:r>
      <w:hyperlink r:id="rId5">
        <w:r>
          <w:rPr>
            <w:rFonts w:ascii="Theinhardt Regular"/>
            <w:color w:val="231F20"/>
            <w:sz w:val="14"/>
          </w:rPr>
          <w:t> Tel. 032 321 12 01, heinz.binggeli@esb.ch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Betreiber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CTS – Congrès, Tourisme et Sport SA, 2501 Biel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Totalunternehmer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HRS Real Estate AG, </w:t>
      </w:r>
      <w:r>
        <w:rPr>
          <w:rFonts w:ascii="Theinhardt Regular"/>
          <w:color w:val="231F20"/>
          <w:spacing w:val="1"/>
          <w:sz w:val="14"/>
        </w:rPr>
        <w:t>Frauenfeld,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Architekten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GLS Architekten AG, 2503 Biel, Tel. 032 366 50 80</w:t>
      </w:r>
      <w:r>
        <w:rPr>
          <w:rFonts w:ascii="Theinhardt Regular"/>
          <w:sz w:val="14"/>
        </w:rPr>
      </w:r>
    </w:p>
    <w:p>
      <w:pPr>
        <w:spacing w:line="160" w:lineRule="exact" w:before="39"/>
        <w:ind w:left="106" w:right="7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Geninasca Delefortrie SA, 2001 Neuchâtel</w:t>
      </w:r>
      <w:r>
        <w:rPr>
          <w:rFonts w:ascii="Theinhardt Regular" w:hAnsi="Theinhardt Regular"/>
          <w:color w:val="231F20"/>
          <w:spacing w:val="2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Tel. 032 729 99 60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PV-Montage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Helion Solar AG, 4542 Luterbach, Tel. 032 677 04 06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Elektroinstallation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Fischer Electric AG, Industriestrasse 2, 2552 Orpund</w:t>
      </w:r>
      <w:hyperlink r:id="rId6">
        <w:r>
          <w:rPr>
            <w:rFonts w:ascii="Theinhardt Regular"/>
            <w:color w:val="231F20"/>
            <w:sz w:val="14"/>
          </w:rPr>
          <w:t> info@fischerelectric.ch,</w:t>
        </w:r>
      </w:hyperlink>
      <w:r>
        <w:rPr>
          <w:rFonts w:ascii="Theinhardt Regular"/>
          <w:color w:val="231F20"/>
          <w:sz w:val="14"/>
        </w:rPr>
        <w:t> Tel. 032 344 01 01</w:t>
      </w:r>
      <w:r>
        <w:rPr>
          <w:rFonts w:ascii="Theinhardt Regular"/>
          <w:sz w:val="14"/>
        </w:rPr>
      </w:r>
    </w:p>
    <w:p>
      <w:pPr>
        <w:spacing w:line="160" w:lineRule="exact" w:before="46"/>
        <w:ind w:left="106" w:right="7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Zertifizierung</w:t>
      </w:r>
      <w:r>
        <w:rPr>
          <w:rFonts w:ascii="Theinhardt Bold"/>
          <w:b/>
          <w:color w:val="231F20"/>
          <w:spacing w:val="-3"/>
          <w:sz w:val="14"/>
        </w:rPr>
        <w:t> </w:t>
      </w:r>
      <w:r>
        <w:rPr>
          <w:rFonts w:ascii="Theinhardt Bold"/>
          <w:b/>
          <w:color w:val="231F20"/>
          <w:sz w:val="14"/>
        </w:rPr>
        <w:t>(Swiss</w:t>
      </w:r>
      <w:r>
        <w:rPr>
          <w:rFonts w:ascii="Theinhardt Bold"/>
          <w:b/>
          <w:color w:val="231F20"/>
          <w:spacing w:val="-3"/>
          <w:sz w:val="14"/>
        </w:rPr>
        <w:t> </w:t>
      </w:r>
      <w:r>
        <w:rPr>
          <w:rFonts w:ascii="Theinhardt Bold"/>
          <w:b/>
          <w:color w:val="231F20"/>
          <w:sz w:val="14"/>
        </w:rPr>
        <w:t>PV</w:t>
      </w:r>
      <w:r>
        <w:rPr>
          <w:rFonts w:ascii="Theinhardt Bold"/>
          <w:b/>
          <w:color w:val="231F20"/>
          <w:spacing w:val="-3"/>
          <w:sz w:val="14"/>
        </w:rPr>
        <w:t> </w:t>
      </w:r>
      <w:r>
        <w:rPr>
          <w:rFonts w:ascii="Theinhardt Bold"/>
          <w:b/>
          <w:color w:val="231F20"/>
          <w:sz w:val="14"/>
        </w:rPr>
        <w:t>Label)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z w:val="14"/>
        </w:rPr>
        <w:t>Electrosuisse, SUPSI Swiss PV Test Centre</w:t>
      </w:r>
      <w:r>
        <w:rPr>
          <w:rFonts w:ascii="Theinhardt Regular"/>
          <w:color w:val="231F20"/>
          <w:sz w:val="14"/>
        </w:rPr>
        <w:t> 8320 Fehraltorf, Tel. 044 956 11 11</w:t>
      </w:r>
      <w:r>
        <w:rPr>
          <w:rFonts w:asci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Partner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26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Gebäudeversicherung Bern (GVB)</w:t>
      </w:r>
      <w:hyperlink r:id="rId7">
        <w:r>
          <w:rPr>
            <w:rFonts w:ascii="Theinhardt Regular" w:hAnsi="Theinhardt Regular"/>
            <w:color w:val="231F20"/>
            <w:sz w:val="14"/>
          </w:rPr>
          <w:t> Papiermühlestrasse 130, 3063 Ittigen, info@gvb.ch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5"/>
          <w:szCs w:val="2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558553" cy="438588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53" cy="43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3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before="2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399.685028pt;margin-top:114.635002pt;width:167.243971pt;height:110.12pt;mso-position-horizontal-relative:page;mso-position-vertical-relative:paragraph;z-index:-6208" type="#_x0000_t75" stroked="false">
            <v:imagedata r:id="rId9" o:title=""/>
          </v:shape>
        </w:pict>
      </w:r>
      <w:r>
        <w:rPr/>
        <w:pict>
          <v:shape style="position:absolute;margin-left:399.684998pt;margin-top:1.25pt;width:167.244pt;height:102.047pt;mso-position-horizontal-relative:page;mso-position-vertical-relative:paragraph;z-index:-6184" type="#_x0000_t75" stroked="false">
            <v:imagedata r:id="rId10" o:title=""/>
          </v:shape>
        </w:pict>
      </w:r>
      <w:r>
        <w:rPr>
          <w:position w:val="-227"/>
        </w:rPr>
        <w:drawing>
          <wp:inline distT="0" distB="0" distL="0" distR="0">
            <wp:extent cx="4392002" cy="2838526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2" cy="283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7"/>
        </w:rPr>
      </w:r>
      <w:r>
        <w:rPr>
          <w:rFonts w:ascii="Times New Roman"/>
          <w:sz w:val="20"/>
        </w:rPr>
        <w:t>     </w:t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tabs>
          <w:tab w:pos="7253" w:val="left" w:leader="none"/>
        </w:tabs>
        <w:spacing w:before="1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Dank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Ost-West-Ausrichtung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erzeugt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5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Solaranlage </w:t>
      </w:r>
      <w:r>
        <w:rPr>
          <w:rFonts w:ascii="Theinhardt Bold" w:hAnsi="Theinhardt Bold"/>
          <w:b/>
          <w:color w:val="231F20"/>
          <w:spacing w:val="-1"/>
          <w:sz w:val="14"/>
        </w:rPr>
        <w:t>fast</w:t>
      </w:r>
      <w:r>
        <w:rPr>
          <w:rFonts w:ascii="Theinhardt Bold" w:hAnsi="Theinhardt Bold"/>
          <w:b/>
          <w:color w:val="231F20"/>
          <w:sz w:val="14"/>
        </w:rPr>
        <w:t> 40% mehr Strom als nur mit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nach Süden </w:t>
      </w:r>
      <w:r>
        <w:rPr>
          <w:rFonts w:ascii="Theinhardt Bold" w:hAnsi="Theinhardt Bold"/>
          <w:b/>
          <w:color w:val="231F20"/>
          <w:spacing w:val="-1"/>
          <w:sz w:val="14"/>
        </w:rPr>
        <w:t>ausgerichteten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Paneelen.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Neben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5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PV-Fläche </w:t>
      </w:r>
      <w:r>
        <w:rPr>
          <w:rFonts w:ascii="Theinhardt Bold" w:hAnsi="Theinhardt Bold"/>
          <w:b/>
          <w:color w:val="231F20"/>
          <w:sz w:val="14"/>
        </w:rPr>
        <w:t>müssen 5-10%</w:t>
      </w:r>
      <w:r>
        <w:rPr>
          <w:rFonts w:ascii="Theinhardt Bold" w:hAnsi="Theinhardt Bold"/>
          <w:b/>
          <w:color w:val="231F20"/>
          <w:spacing w:val="-1"/>
          <w:sz w:val="14"/>
        </w:rPr>
        <w:t> der</w:t>
      </w:r>
      <w:r>
        <w:rPr>
          <w:rFonts w:ascii="Theinhardt Bold" w:hAnsi="Theinhardt Bold"/>
          <w:b/>
          <w:color w:val="231F20"/>
          <w:sz w:val="14"/>
        </w:rPr>
        <w:t> Dachfläche für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Zutritt für </w:t>
      </w:r>
      <w:r>
        <w:rPr>
          <w:rFonts w:ascii="Theinhardt Bold" w:hAnsi="Theinhardt Bold"/>
          <w:b/>
          <w:color w:val="231F20"/>
          <w:spacing w:val="-1"/>
          <w:sz w:val="14"/>
        </w:rPr>
        <w:t>eventuelle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Reperaturen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freigehal-</w:t>
      </w:r>
      <w:r>
        <w:rPr>
          <w:rFonts w:ascii="Theinhardt Bold" w:hAnsi="Theinhardt Bold"/>
          <w:b/>
          <w:color w:val="231F20"/>
          <w:spacing w:val="7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ten </w:t>
      </w:r>
      <w:r>
        <w:rPr>
          <w:rFonts w:ascii="Theinhardt Bold" w:hAnsi="Theinhardt Bold"/>
          <w:b/>
          <w:color w:val="231F20"/>
          <w:spacing w:val="-1"/>
          <w:sz w:val="14"/>
        </w:rPr>
        <w:t>werden</w:t>
      </w:r>
      <w:r>
        <w:rPr>
          <w:rFonts w:ascii="Theinhardt Bold" w:hAnsi="Theinhardt Bold"/>
          <w:b/>
          <w:color w:val="231F20"/>
          <w:sz w:val="14"/>
        </w:rPr>
        <w:t> (vgl.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S.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51,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Ziff.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5).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72" w:lineRule="exact" w:before="68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Auf</w:t>
      </w:r>
      <w:r>
        <w:rPr>
          <w:rFonts w:ascii="Theinhardt Bold"/>
          <w:b/>
          <w:color w:val="231F20"/>
          <w:spacing w:val="-1"/>
          <w:sz w:val="14"/>
        </w:rPr>
        <w:t> dem</w:t>
      </w:r>
      <w:r>
        <w:rPr>
          <w:rFonts w:ascii="Theinhardt Bold"/>
          <w:b/>
          <w:color w:val="231F20"/>
          <w:sz w:val="14"/>
        </w:rPr>
        <w:t> Dach</w:t>
      </w:r>
      <w:r>
        <w:rPr>
          <w:rFonts w:ascii="Theinhardt Bold"/>
          <w:b/>
          <w:color w:val="231F20"/>
          <w:spacing w:val="-1"/>
          <w:sz w:val="14"/>
        </w:rPr>
        <w:t> der</w:t>
      </w:r>
      <w:r>
        <w:rPr>
          <w:rFonts w:ascii="Theinhardt Bold"/>
          <w:b/>
          <w:color w:val="231F20"/>
          <w:sz w:val="14"/>
        </w:rPr>
        <w:t> Sportarena</w:t>
      </w:r>
      <w:r>
        <w:rPr>
          <w:rFonts w:ascii="Theinhardt Bold"/>
          <w:b/>
          <w:color w:val="231F20"/>
          <w:spacing w:val="-1"/>
          <w:sz w:val="14"/>
        </w:rPr>
        <w:t> </w:t>
      </w:r>
      <w:r>
        <w:rPr>
          <w:rFonts w:ascii="Theinhardt Bold"/>
          <w:b/>
          <w:color w:val="231F20"/>
          <w:sz w:val="14"/>
        </w:rPr>
        <w:t>befindet </w:t>
      </w:r>
      <w:r>
        <w:rPr>
          <w:rFonts w:ascii="Theinhardt Bold"/>
          <w:b/>
          <w:color w:val="231F20"/>
          <w:spacing w:val="-1"/>
          <w:sz w:val="14"/>
        </w:rPr>
        <w:t>sich </w:t>
      </w:r>
      <w:r>
        <w:rPr>
          <w:rFonts w:ascii="Theinhardt Bold"/>
          <w:b/>
          <w:color w:val="231F20"/>
          <w:sz w:val="14"/>
        </w:rPr>
        <w:t>mit</w:t>
      </w:r>
      <w:r>
        <w:rPr>
          <w:rFonts w:ascii="Theinhardt Bold"/>
          <w:sz w:val="14"/>
        </w:rPr>
      </w:r>
    </w:p>
    <w:p>
      <w:pPr>
        <w:spacing w:line="207" w:lineRule="auto" w:before="5"/>
        <w:ind w:left="33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2.1 </w:t>
      </w:r>
      <w:r>
        <w:rPr>
          <w:rFonts w:ascii="Theinhardt Bold" w:hAnsi="Theinhardt Bold"/>
          <w:b/>
          <w:color w:val="231F20"/>
          <w:spacing w:val="-1"/>
          <w:sz w:val="14"/>
        </w:rPr>
        <w:t>MWp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weltweit </w:t>
      </w:r>
      <w:r>
        <w:rPr>
          <w:rFonts w:ascii="Theinhardt Bold" w:hAnsi="Theinhardt Bold"/>
          <w:b/>
          <w:color w:val="231F20"/>
          <w:spacing w:val="-1"/>
          <w:sz w:val="14"/>
        </w:rPr>
        <w:t>grösste</w:t>
      </w:r>
      <w:r>
        <w:rPr>
          <w:rFonts w:ascii="Theinhardt Bold" w:hAnsi="Theinhardt Bold"/>
          <w:b/>
          <w:color w:val="231F20"/>
          <w:sz w:val="14"/>
        </w:rPr>
        <w:t> stadionintegrierte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Solaranlage.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Module Ost: 135 </w:t>
      </w:r>
      <w:r>
        <w:rPr>
          <w:rFonts w:ascii="Theinhardt Bold" w:hAnsi="Theinhardt Bold"/>
          <w:b/>
          <w:color w:val="231F20"/>
          <w:spacing w:val="-1"/>
          <w:sz w:val="14"/>
        </w:rPr>
        <w:t>kWh/m</w:t>
      </w:r>
      <w:r>
        <w:rPr>
          <w:rFonts w:ascii="Theinhardt Bold" w:hAnsi="Theinhardt Bold"/>
          <w:b/>
          <w:color w:val="231F20"/>
          <w:spacing w:val="-1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a;</w:t>
      </w:r>
      <w:r>
        <w:rPr>
          <w:rFonts w:ascii="Theinhardt Bold" w:hAnsi="Theinhardt Bold"/>
          <w:b/>
          <w:color w:val="231F20"/>
          <w:sz w:val="14"/>
        </w:rPr>
        <w:t> Module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West:</w:t>
      </w:r>
      <w:r>
        <w:rPr>
          <w:rFonts w:ascii="Theinhardt Bold" w:hAnsi="Theinhardt Bold"/>
          <w:b/>
          <w:color w:val="231F20"/>
          <w:sz w:val="14"/>
        </w:rPr>
        <w:t> 154 </w:t>
      </w:r>
      <w:r>
        <w:rPr>
          <w:rFonts w:ascii="Theinhardt Bold" w:hAnsi="Theinhardt Bold"/>
          <w:b/>
          <w:color w:val="231F20"/>
          <w:spacing w:val="-1"/>
          <w:sz w:val="14"/>
        </w:rPr>
        <w:t>kWh/m</w:t>
      </w:r>
      <w:r>
        <w:rPr>
          <w:rFonts w:ascii="Theinhardt Bold" w:hAnsi="Theinhardt Bold"/>
          <w:b/>
          <w:color w:val="231F20"/>
          <w:spacing w:val="-1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a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21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Solaranlage mit einer Modulneigung von 10°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2.1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GWh/a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Strom und deckt damit 58%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des Gesamtenergiebedarfs von 3.6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GWh/a.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22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Sportarena schafft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92’000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w w:val="102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Infrastruktur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ausgezeichnete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sportliche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und wirtschaftliche Rahmenbedingungen.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49" w:space="123"/>
            <w:col w:w="3431" w:space="141"/>
            <w:col w:w="3566"/>
          </w:cols>
        </w:sect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33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heinz.binggeli@esb.ch" TargetMode="External"/><Relationship Id="rId6" Type="http://schemas.openxmlformats.org/officeDocument/2006/relationships/hyperlink" Target="mailto:info@fischerelectric.ch" TargetMode="External"/><Relationship Id="rId7" Type="http://schemas.openxmlformats.org/officeDocument/2006/relationships/hyperlink" Target="mailto:info@gvb.ch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2017-09-20T17:14:09Z</dcterms:created>
  <dcterms:modified xsi:type="dcterms:W3CDTF">2017-09-20T17:14:09Z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2017-09-20T00:00:00Z</vt:filetime>
  </property>
</Properties>
</file>