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7"/>
        <w:ind w:left="115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993pt;margin-top:14.097179pt;width:.1pt;height:.1pt;mso-position-horizontal-relative:page;mso-position-vertical-relative:paragraph;z-index:-7432" coordorigin="580,282" coordsize="2,2">
            <v:shape style="position:absolute;left:580;top:282;width:2;height:2" coordorigin="580,282" coordsize="0,0" path="m580,282l580,28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097179pt;width:.1pt;height:.1pt;mso-position-horizontal-relative:page;mso-position-vertical-relative:paragraph;z-index:1096" coordorigin="3015,282" coordsize="2,2">
            <v:shape style="position:absolute;left:3015;top:282;width:2;height:2" coordorigin="3015,282" coordsize="0,0" path="m3015,282l3015,28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993pt;margin-top:25.597179pt;width:.1pt;height:.1pt;mso-position-horizontal-relative:page;mso-position-vertical-relative:paragraph;z-index:-7384" coordorigin="580,512" coordsize="2,2">
            <v:shape style="position:absolute;left:580;top:512;width:2;height:2" coordorigin="580,512" coordsize="0,0" path="m580,512l580,51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597179pt;width:.1pt;height:.1pt;mso-position-horizontal-relative:page;mso-position-vertical-relative:paragraph;z-index:1144" coordorigin="3015,512" coordsize="2,2">
            <v:shape style="position:absolute;left:3015;top:512;width:2;height:2" coordorigin="3015,512" coordsize="0,0" path="m3015,512l3015,512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8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Sanierungen</w:t>
      </w:r>
      <w:r>
        <w:rPr>
          <w:rFonts w:ascii="Theinhardt Black" w:hAnsi="Theinhardt Black"/>
          <w:b/>
          <w:sz w:val="18"/>
          <w:u w:val="dotted" w:color="000000"/>
        </w:rPr>
        <w:t>          </w:t>
      </w:r>
      <w:r>
        <w:rPr>
          <w:rFonts w:ascii="Theinhardt Black" w:hAnsi="Theinhardt Black"/>
          <w:b/>
          <w:spacing w:val="-15"/>
          <w:sz w:val="18"/>
          <w:u w:val="dotted" w:color="000000"/>
        </w:rPr>
        <w:t> </w:t>
      </w:r>
      <w:r>
        <w:rPr>
          <w:rFonts w:ascii="Theinhardt Black" w:hAnsi="Theinhardt Black"/>
          <w:b/>
          <w:spacing w:val="-15"/>
          <w:sz w:val="18"/>
        </w:rPr>
      </w:r>
      <w:r>
        <w:rPr>
          <w:rFonts w:ascii="Theinhardt Black" w:hAnsi="Theinhardt Black"/>
          <w:b/>
          <w:spacing w:val="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2016</w:t>
      </w:r>
    </w:p>
    <w:p>
      <w:pPr>
        <w:pStyle w:val="Heading1"/>
        <w:spacing w:line="240" w:lineRule="auto" w:before="9"/>
        <w:ind w:right="0"/>
        <w:jc w:val="both"/>
      </w:pPr>
      <w:r>
        <w:rPr/>
        <w:pict>
          <v:shape style="position:absolute;margin-left:28.780899pt;margin-top:14.901898pt;width:82.204400pt;height:60.2043pt;mso-position-horizontal-relative:page;mso-position-vertical-relative:paragraph;z-index:1192" type="#_x0000_t75" stroked="false">
            <v:imagedata r:id="rId5" o:title=""/>
          </v:shape>
        </w:pict>
      </w:r>
      <w:r>
        <w:rPr>
          <w:spacing w:val="-1"/>
        </w:rPr>
        <w:t>PlusEnergieBau</w:t>
      </w:r>
      <w:r>
        <w:rPr>
          <w:spacing w:val="-1"/>
          <w:position w:val="6"/>
          <w:sz w:val="10"/>
        </w:rPr>
        <w:t>®</w:t>
      </w:r>
      <w:r>
        <w:rPr>
          <w:spacing w:val="-1"/>
        </w:rPr>
        <w:t>-Diplom</w:t>
      </w:r>
      <w:r>
        <w:rPr>
          <w:spacing w:val="3"/>
        </w:rPr>
        <w:t> </w:t>
      </w:r>
      <w:r>
        <w:rPr/>
        <w:t>2016</w:t>
      </w:r>
    </w:p>
    <w:p>
      <w:pPr>
        <w:spacing w:line="230" w:lineRule="exact" w:before="37"/>
        <w:ind w:left="115" w:right="99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vorbildlichen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Verdichtung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ehemaligen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Einfamilienhauses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9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drei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Steffisburg/BE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konnte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Gesamtener-</w:t>
      </w:r>
      <w:r>
        <w:rPr>
          <w:rFonts w:ascii="Theinhardt Bold" w:hAnsi="Theinhardt Bold" w:cs="Theinhardt Bold" w:eastAsia="Theinhardt Bold"/>
          <w:b/>
          <w:bCs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gieverbrauch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Drittel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reduziert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spacing w:val="-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51’300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dreifach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verglasten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Fenstern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konnte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Gesamtenergie-</w:t>
      </w:r>
      <w:r>
        <w:rPr>
          <w:rFonts w:ascii="Theinhardt Bold" w:hAnsi="Theinhardt Bold" w:cs="Theinhardt Bold" w:eastAsia="Theinhardt Bold"/>
          <w:b/>
          <w:bCs/>
          <w:spacing w:val="9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bedarf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trotz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300%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vergrösserten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Energiebezugsfläche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16’200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gesenkt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werden;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Energiekennzahl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sogar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Faktor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10!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24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vollflächig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19’300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knapp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2’000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das PEB-MFH damit eine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von 131%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1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131%-PEB-MFH-San.</w:t>
      </w:r>
      <w:r>
        <w:rPr>
          <w:rFonts w:ascii="Theinhardt Black"/>
          <w:b/>
          <w:color w:val="0067B1"/>
          <w:spacing w:val="-25"/>
          <w:sz w:val="40"/>
        </w:rPr>
        <w:t> 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b/>
          <w:color w:val="0067B1"/>
          <w:spacing w:val="1"/>
          <w:sz w:val="40"/>
        </w:rPr>
        <w:t>e</w:t>
      </w:r>
      <w:r>
        <w:rPr>
          <w:rFonts w:ascii="Theinhardt Black"/>
          <w:b/>
          <w:color w:val="0067B1"/>
          <w:spacing w:val="10"/>
          <w:sz w:val="40"/>
        </w:rPr>
        <w:t>r</w:t>
      </w:r>
      <w:r>
        <w:rPr>
          <w:rFonts w:ascii="Theinhardt Black"/>
          <w:b/>
          <w:color w:val="0067B1"/>
          <w:spacing w:val="6"/>
          <w:sz w:val="40"/>
        </w:rPr>
        <w:t>b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-24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25"/>
          <w:sz w:val="40"/>
        </w:rPr>
        <w:t> </w:t>
      </w:r>
      <w:r>
        <w:rPr>
          <w:rFonts w:ascii="Theinhardt Black"/>
          <w:b/>
          <w:color w:val="0067B1"/>
          <w:sz w:val="40"/>
        </w:rPr>
        <w:t>3612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Steffisburg/BE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1"/>
        <w:spacing w:line="232" w:lineRule="auto" w:before="89"/>
        <w:ind w:right="0"/>
        <w:jc w:val="both"/>
      </w:pPr>
      <w:r>
        <w:rPr/>
        <w:t>Das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Steffisburg/BE</w:t>
      </w:r>
      <w:r>
        <w:rPr>
          <w:spacing w:val="-10"/>
        </w:rPr>
        <w:t> </w:t>
      </w:r>
      <w:r>
        <w:rPr>
          <w:spacing w:val="-1"/>
        </w:rPr>
        <w:t>im</w:t>
      </w:r>
      <w:r>
        <w:rPr>
          <w:spacing w:val="-10"/>
        </w:rPr>
        <w:t> </w:t>
      </w:r>
      <w:r>
        <w:rPr>
          <w:spacing w:val="-1"/>
        </w:rPr>
        <w:t>Jahr</w:t>
      </w:r>
      <w:r>
        <w:rPr>
          <w:spacing w:val="-10"/>
        </w:rPr>
        <w:t> </w:t>
      </w:r>
      <w:r>
        <w:rPr>
          <w:spacing w:val="-1"/>
        </w:rPr>
        <w:t>1969</w:t>
      </w:r>
      <w:r>
        <w:rPr>
          <w:spacing w:val="-10"/>
        </w:rPr>
        <w:t> </w:t>
      </w:r>
      <w:r>
        <w:rPr>
          <w:spacing w:val="-1"/>
        </w:rPr>
        <w:t>erstellte</w:t>
      </w:r>
      <w:r>
        <w:rPr>
          <w:spacing w:val="36"/>
        </w:rPr>
        <w:t> </w:t>
      </w:r>
      <w:r>
        <w:rPr>
          <w:spacing w:val="-2"/>
        </w:rPr>
        <w:t>EFH</w:t>
      </w:r>
      <w:r>
        <w:rPr>
          <w:spacing w:val="-8"/>
        </w:rPr>
        <w:t> </w:t>
      </w:r>
      <w:r>
        <w:rPr>
          <w:spacing w:val="-2"/>
        </w:rPr>
        <w:t>wurde</w:t>
      </w:r>
      <w:r>
        <w:rPr>
          <w:spacing w:val="-8"/>
        </w:rPr>
        <w:t> </w:t>
      </w:r>
      <w:r>
        <w:rPr>
          <w:spacing w:val="-1"/>
        </w:rPr>
        <w:t>2015</w:t>
      </w:r>
      <w:r>
        <w:rPr>
          <w:spacing w:val="-8"/>
        </w:rPr>
        <w:t> </w:t>
      </w:r>
      <w:r>
        <w:rPr>
          <w:spacing w:val="-1"/>
        </w:rPr>
        <w:t>zu</w:t>
      </w:r>
      <w:r>
        <w:rPr>
          <w:spacing w:val="-8"/>
        </w:rPr>
        <w:t> </w:t>
      </w:r>
      <w:r>
        <w:rPr>
          <w:spacing w:val="-1"/>
        </w:rPr>
        <w:t>einem</w:t>
      </w:r>
      <w:r>
        <w:rPr>
          <w:spacing w:val="-8"/>
        </w:rPr>
        <w:t> </w:t>
      </w:r>
      <w:r>
        <w:rPr>
          <w:spacing w:val="-2"/>
        </w:rPr>
        <w:t>Dreifamilienhaus</w:t>
      </w:r>
      <w:r>
        <w:rPr>
          <w:spacing w:val="34"/>
        </w:rPr>
        <w:t> </w:t>
      </w:r>
      <w:r>
        <w:rPr>
          <w:spacing w:val="-1"/>
        </w:rPr>
        <w:t>ausgebaut.</w:t>
      </w:r>
      <w:r>
        <w:rPr>
          <w:spacing w:val="33"/>
        </w:rPr>
        <w:t> </w:t>
      </w:r>
      <w:r>
        <w:rPr>
          <w:spacing w:val="-1"/>
        </w:rPr>
        <w:t>Es</w:t>
      </w:r>
      <w:r>
        <w:rPr>
          <w:spacing w:val="45"/>
        </w:rPr>
        <w:t> </w:t>
      </w:r>
      <w:r>
        <w:rPr>
          <w:spacing w:val="-1"/>
        </w:rPr>
        <w:t>zeigt</w:t>
      </w:r>
      <w:r>
        <w:rPr>
          <w:spacing w:val="44"/>
        </w:rPr>
        <w:t> </w:t>
      </w:r>
      <w:r>
        <w:rPr>
          <w:spacing w:val="-2"/>
        </w:rPr>
        <w:t>exemplarisch</w:t>
      </w:r>
      <w:r>
        <w:rPr>
          <w:spacing w:val="45"/>
        </w:rPr>
        <w:t> </w:t>
      </w:r>
      <w:r>
        <w:rPr>
          <w:spacing w:val="-1"/>
        </w:rPr>
        <w:t>die</w:t>
      </w:r>
      <w:r>
        <w:rPr>
          <w:spacing w:val="45"/>
        </w:rPr>
        <w:t> </w:t>
      </w:r>
      <w:r>
        <w:rPr>
          <w:spacing w:val="-1"/>
        </w:rPr>
        <w:t>ge-</w:t>
      </w:r>
      <w:r>
        <w:rPr>
          <w:spacing w:val="29"/>
        </w:rPr>
        <w:t> </w:t>
      </w:r>
      <w:r>
        <w:rPr>
          <w:spacing w:val="-1"/>
        </w:rPr>
        <w:t>lungene</w:t>
      </w:r>
      <w:r>
        <w:rPr>
          <w:spacing w:val="14"/>
        </w:rPr>
        <w:t> </w:t>
      </w:r>
      <w:r>
        <w:rPr>
          <w:spacing w:val="-2"/>
        </w:rPr>
        <w:t>Verbindung</w:t>
      </w:r>
      <w:r>
        <w:rPr>
          <w:spacing w:val="24"/>
        </w:rPr>
        <w:t> </w:t>
      </w:r>
      <w:r>
        <w:rPr>
          <w:spacing w:val="-1"/>
        </w:rPr>
        <w:t>von</w:t>
      </w:r>
      <w:r>
        <w:rPr>
          <w:spacing w:val="25"/>
        </w:rPr>
        <w:t> </w:t>
      </w:r>
      <w:r>
        <w:rPr/>
        <w:t>Ästhetik,</w:t>
      </w:r>
      <w:r>
        <w:rPr>
          <w:spacing w:val="14"/>
        </w:rPr>
        <w:t> </w:t>
      </w:r>
      <w:r>
        <w:rPr>
          <w:spacing w:val="-2"/>
        </w:rPr>
        <w:t>Energie-</w:t>
      </w:r>
      <w:r>
        <w:rPr>
          <w:spacing w:val="27"/>
        </w:rPr>
        <w:t> </w:t>
      </w:r>
      <w:r>
        <w:rPr>
          <w:spacing w:val="-1"/>
        </w:rPr>
        <w:t>effizienz</w:t>
      </w:r>
      <w:r>
        <w:rPr>
          <w:spacing w:val="35"/>
        </w:rPr>
        <w:t> </w:t>
      </w:r>
      <w:r>
        <w:rPr>
          <w:spacing w:val="-1"/>
        </w:rPr>
        <w:t>und</w:t>
      </w:r>
      <w:r>
        <w:rPr>
          <w:spacing w:val="36"/>
        </w:rPr>
        <w:t> </w:t>
      </w:r>
      <w:r>
        <w:rPr>
          <w:spacing w:val="-2"/>
        </w:rPr>
        <w:t>verdichtetem</w:t>
      </w:r>
      <w:r>
        <w:rPr>
          <w:spacing w:val="35"/>
        </w:rPr>
        <w:t> </w:t>
      </w:r>
      <w:r>
        <w:rPr/>
        <w:t>Bauen</w:t>
      </w:r>
      <w:r>
        <w:rPr>
          <w:spacing w:val="36"/>
        </w:rPr>
        <w:t> </w:t>
      </w:r>
      <w:r>
        <w:rPr>
          <w:spacing w:val="-3"/>
        </w:rPr>
        <w:t>auf.</w:t>
      </w:r>
      <w:r>
        <w:rPr>
          <w:spacing w:val="25"/>
        </w:rPr>
        <w:t> </w:t>
      </w:r>
      <w:r>
        <w:rPr>
          <w:spacing w:val="-2"/>
        </w:rPr>
        <w:t>Die</w:t>
      </w:r>
      <w:r>
        <w:rPr>
          <w:spacing w:val="38"/>
        </w:rPr>
        <w:t> </w:t>
      </w:r>
      <w:r>
        <w:rPr>
          <w:spacing w:val="-1"/>
        </w:rPr>
        <w:t>nach</w:t>
      </w:r>
      <w:r>
        <w:rPr>
          <w:spacing w:val="29"/>
        </w:rPr>
        <w:t> </w:t>
      </w:r>
      <w:r>
        <w:rPr>
          <w:spacing w:val="-1"/>
        </w:rPr>
        <w:t>Süden</w:t>
      </w:r>
      <w:r>
        <w:rPr>
          <w:spacing w:val="30"/>
        </w:rPr>
        <w:t> </w:t>
      </w:r>
      <w:r>
        <w:rPr>
          <w:spacing w:val="-1"/>
        </w:rPr>
        <w:t>ausgerichtete,</w:t>
      </w:r>
      <w:r>
        <w:rPr>
          <w:spacing w:val="19"/>
        </w:rPr>
        <w:t> </w:t>
      </w:r>
      <w:r>
        <w:rPr>
          <w:spacing w:val="-1"/>
        </w:rPr>
        <w:t>perfekt</w:t>
      </w:r>
      <w:r>
        <w:rPr>
          <w:spacing w:val="29"/>
        </w:rPr>
        <w:t> </w:t>
      </w:r>
      <w:r>
        <w:rPr>
          <w:spacing w:val="-2"/>
        </w:rPr>
        <w:t>seiten-,</w:t>
      </w:r>
      <w:r>
        <w:rPr>
          <w:spacing w:val="26"/>
        </w:rPr>
        <w:t> </w:t>
      </w:r>
      <w:r>
        <w:rPr>
          <w:spacing w:val="-2"/>
        </w:rPr>
        <w:t>trauf-</w:t>
      </w:r>
      <w:r>
        <w:rPr>
          <w:spacing w:val="3"/>
        </w:rPr>
        <w:t> </w:t>
      </w:r>
      <w:r>
        <w:rPr>
          <w:spacing w:val="-1"/>
        </w:rPr>
        <w:t>und</w:t>
      </w:r>
      <w:r>
        <w:rPr>
          <w:spacing w:val="3"/>
        </w:rPr>
        <w:t> </w:t>
      </w:r>
      <w:r>
        <w:rPr>
          <w:spacing w:val="-1"/>
        </w:rPr>
        <w:t>firstbündige</w:t>
      </w:r>
      <w:r>
        <w:rPr>
          <w:spacing w:val="3"/>
        </w:rPr>
        <w:t> </w:t>
      </w:r>
      <w:r>
        <w:rPr>
          <w:spacing w:val="-1"/>
        </w:rPr>
        <w:t>monokristalline</w:t>
      </w:r>
      <w:r>
        <w:rPr>
          <w:spacing w:val="3"/>
        </w:rPr>
        <w:t> </w:t>
      </w:r>
      <w:r>
        <w:rPr>
          <w:spacing w:val="-1"/>
        </w:rPr>
        <w:t>Pho-</w:t>
      </w:r>
      <w:r>
        <w:rPr>
          <w:spacing w:val="25"/>
        </w:rPr>
        <w:t> </w:t>
      </w:r>
      <w:r>
        <w:rPr>
          <w:spacing w:val="-1"/>
        </w:rPr>
        <w:t>tovoltaikanlage</w:t>
      </w:r>
      <w:r>
        <w:rPr>
          <w:spacing w:val="-7"/>
        </w:rPr>
        <w:t> </w:t>
      </w:r>
      <w:r>
        <w:rPr>
          <w:spacing w:val="-1"/>
        </w:rPr>
        <w:t>erzeugt</w:t>
      </w:r>
      <w:r>
        <w:rPr>
          <w:spacing w:val="-7"/>
        </w:rPr>
        <w:t> </w:t>
      </w:r>
      <w:r>
        <w:rPr>
          <w:spacing w:val="-1"/>
        </w:rPr>
        <w:t>jährlich</w:t>
      </w:r>
      <w:r>
        <w:rPr>
          <w:spacing w:val="-7"/>
        </w:rPr>
        <w:t> </w:t>
      </w:r>
      <w:r>
        <w:rPr>
          <w:spacing w:val="-1"/>
        </w:rPr>
        <w:t>19’300</w:t>
      </w:r>
      <w:r>
        <w:rPr>
          <w:spacing w:val="-7"/>
        </w:rPr>
        <w:t> </w:t>
      </w:r>
      <w:r>
        <w:rPr>
          <w:spacing w:val="-1"/>
        </w:rPr>
        <w:t>kWh</w:t>
      </w:r>
      <w:r>
        <w:rPr>
          <w:spacing w:val="27"/>
        </w:rPr>
        <w:t> </w:t>
      </w:r>
      <w:r>
        <w:rPr>
          <w:spacing w:val="-2"/>
        </w:rPr>
        <w:t>Strom.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11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7"/>
          <w:position w:val="6"/>
          <w:sz w:val="10"/>
          <w:szCs w:val="10"/>
        </w:rPr>
        <w:t> </w:t>
      </w:r>
      <w:r>
        <w:rPr>
          <w:spacing w:val="-2"/>
        </w:rPr>
        <w:t>Sonnenkollektoren</w:t>
      </w:r>
      <w:r>
        <w:rPr>
          <w:spacing w:val="11"/>
        </w:rPr>
        <w:t> </w:t>
      </w:r>
      <w:r>
        <w:rPr>
          <w:spacing w:val="-2"/>
        </w:rPr>
        <w:t>liefern</w:t>
      </w:r>
      <w:r>
        <w:rPr>
          <w:spacing w:val="12"/>
        </w:rPr>
        <w:t> </w:t>
      </w:r>
      <w:r>
        <w:rPr>
          <w:spacing w:val="-1"/>
        </w:rPr>
        <w:t>mit</w:t>
      </w:r>
      <w:r>
        <w:rPr>
          <w:spacing w:val="43"/>
        </w:rPr>
        <w:t> </w:t>
      </w:r>
      <w:r>
        <w:rPr/>
        <w:t>ca.</w:t>
      </w:r>
      <w:r>
        <w:rPr>
          <w:spacing w:val="-9"/>
        </w:rPr>
        <w:t> </w:t>
      </w:r>
      <w:r>
        <w:rPr>
          <w:spacing w:val="-1"/>
        </w:rPr>
        <w:t>2’000</w:t>
      </w:r>
      <w:r>
        <w:rPr>
          <w:spacing w:val="1"/>
        </w:rPr>
        <w:t> </w:t>
      </w:r>
      <w:r>
        <w:rPr>
          <w:spacing w:val="-3"/>
        </w:rPr>
        <w:t>kWh/a</w:t>
      </w:r>
      <w:r>
        <w:rPr>
          <w:spacing w:val="1"/>
        </w:rPr>
        <w:t> </w:t>
      </w:r>
      <w:r>
        <w:rPr>
          <w:spacing w:val="-1"/>
        </w:rPr>
        <w:t>den</w:t>
      </w:r>
      <w:r>
        <w:rPr>
          <w:spacing w:val="1"/>
        </w:rPr>
        <w:t> </w:t>
      </w:r>
      <w:r>
        <w:rPr>
          <w:spacing w:val="-1"/>
        </w:rPr>
        <w:t>Energiebedarf</w:t>
      </w:r>
      <w:r>
        <w:rPr>
          <w:spacing w:val="1"/>
        </w:rPr>
        <w:t> </w:t>
      </w:r>
      <w:r>
        <w:rPr>
          <w:spacing w:val="-1"/>
        </w:rPr>
        <w:t>für</w:t>
      </w:r>
      <w:r>
        <w:rPr>
          <w:spacing w:val="1"/>
        </w:rPr>
        <w:t> </w:t>
      </w:r>
      <w:r>
        <w:rPr/>
        <w:t>das</w:t>
      </w:r>
      <w:r>
        <w:rPr>
          <w:spacing w:val="26"/>
        </w:rPr>
        <w:t> </w:t>
      </w:r>
      <w:r>
        <w:rPr>
          <w:spacing w:val="-4"/>
        </w:rPr>
        <w:t>Warmwasser.</w:t>
      </w:r>
    </w:p>
    <w:p>
      <w:pPr>
        <w:spacing w:line="232" w:lineRule="auto" w:before="0"/>
        <w:ind w:left="115" w:right="0" w:firstLine="226"/>
        <w:jc w:val="righ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Vor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Sanierung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konsumierte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EFH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51’300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kWh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pro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Jahr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–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68%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mehr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als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heute,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obwohl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Bauherrschaft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Ener-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giebezugsfläche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um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318%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168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position w:val="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pacing w:val="5"/>
          <w:position w:val="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auf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534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spacing w:val="-3"/>
          <w:position w:val="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vergrösserte.</w:t>
      </w:r>
      <w:r>
        <w:rPr>
          <w:rFonts w:ascii="Theinhardt Regular" w:hAnsi="Theinhardt Regular" w:cs="Theinhardt Regular" w:eastAsia="Theinhardt Regular"/>
          <w:spacing w:val="-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Aussenhülle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erhielt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durch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neue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Holzfassade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optische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Aufwertung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fügt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sich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gut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ins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Ortbild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ein.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Dank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Dämmung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dreifach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verglasten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Fenstern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konsumiert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 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Ge-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bäude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16’200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überschreitet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einer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Eigenenergieversorgung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131%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Schwelle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zum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PlusEnergieBau.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2" w:lineRule="auto" w:before="89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Construite</w:t>
      </w:r>
      <w:r>
        <w:rPr>
          <w:spacing w:val="32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>
          <w:spacing w:val="-1"/>
        </w:rPr>
        <w:t>1969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>
          <w:spacing w:val="-2"/>
        </w:rPr>
        <w:t>Steffisbourg</w:t>
      </w:r>
      <w:r>
        <w:rPr>
          <w:spacing w:val="33"/>
        </w:rPr>
        <w:t> </w:t>
      </w:r>
      <w:r>
        <w:rPr>
          <w:spacing w:val="-2"/>
        </w:rPr>
        <w:t>(BE),</w:t>
      </w:r>
      <w:r>
        <w:rPr>
          <w:spacing w:val="25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villa</w:t>
      </w:r>
      <w:r>
        <w:rPr>
          <w:spacing w:val="31"/>
        </w:rPr>
        <w:t> </w:t>
      </w:r>
      <w:r>
        <w:rPr>
          <w:spacing w:val="-1"/>
        </w:rPr>
        <w:t>familiale</w:t>
      </w:r>
      <w:r>
        <w:rPr>
          <w:spacing w:val="32"/>
        </w:rPr>
        <w:t> </w:t>
      </w:r>
      <w:r>
        <w:rPr>
          <w:spacing w:val="-1"/>
        </w:rPr>
        <w:t>est</w:t>
      </w:r>
      <w:r>
        <w:rPr>
          <w:spacing w:val="31"/>
        </w:rPr>
        <w:t> </w:t>
      </w:r>
      <w:r>
        <w:rPr>
          <w:spacing w:val="-3"/>
        </w:rPr>
        <w:t>devenue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32"/>
        </w:rPr>
        <w:t> </w:t>
      </w:r>
      <w:r>
        <w:rPr>
          <w:spacing w:val="-2"/>
        </w:rPr>
        <w:t>immeuble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29"/>
        </w:rPr>
        <w:t> </w:t>
      </w:r>
      <w:r>
        <w:rPr>
          <w:spacing w:val="-2"/>
        </w:rPr>
        <w:t>trois</w:t>
      </w:r>
      <w:r>
        <w:rPr>
          <w:spacing w:val="20"/>
        </w:rPr>
        <w:t> </w:t>
      </w:r>
      <w:r>
        <w:rPr>
          <w:spacing w:val="-2"/>
        </w:rPr>
        <w:t>appartements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>
          <w:spacing w:val="-1"/>
        </w:rPr>
        <w:t>2015.</w:t>
      </w:r>
      <w:r>
        <w:rPr>
          <w:spacing w:val="13"/>
        </w:rPr>
        <w:t> </w:t>
      </w:r>
      <w:r>
        <w:rPr>
          <w:spacing w:val="-1"/>
        </w:rPr>
        <w:t>Ce</w:t>
      </w:r>
      <w:r>
        <w:rPr>
          <w:spacing w:val="20"/>
        </w:rPr>
        <w:t> </w:t>
      </w:r>
      <w:r>
        <w:rPr>
          <w:spacing w:val="-2"/>
        </w:rPr>
        <w:t>nouvel</w:t>
      </w:r>
      <w:r>
        <w:rPr>
          <w:spacing w:val="20"/>
        </w:rPr>
        <w:t> </w:t>
      </w:r>
      <w:r>
        <w:rPr>
          <w:spacing w:val="-1"/>
        </w:rPr>
        <w:t>ha-</w:t>
      </w:r>
      <w:r>
        <w:rPr>
          <w:spacing w:val="35"/>
        </w:rPr>
        <w:t> </w:t>
      </w:r>
      <w:r>
        <w:rPr>
          <w:spacing w:val="-1"/>
        </w:rPr>
        <w:t>bitat</w:t>
      </w:r>
      <w:r>
        <w:rPr>
          <w:spacing w:val="30"/>
        </w:rPr>
        <w:t> </w:t>
      </w:r>
      <w:r>
        <w:rPr>
          <w:spacing w:val="-1"/>
        </w:rPr>
        <w:t>est</w:t>
      </w:r>
      <w:r>
        <w:rPr>
          <w:spacing w:val="31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>
          <w:spacing w:val="-1"/>
        </w:rPr>
        <w:t>bel</w:t>
      </w:r>
      <w:r>
        <w:rPr>
          <w:spacing w:val="31"/>
        </w:rPr>
        <w:t> </w:t>
      </w:r>
      <w:r>
        <w:rPr>
          <w:spacing w:val="-4"/>
        </w:rPr>
        <w:t>exemple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2"/>
        </w:rPr>
        <w:t>manière</w:t>
      </w:r>
      <w:r>
        <w:rPr>
          <w:spacing w:val="30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2"/>
        </w:rPr>
        <w:t>combiner</w:t>
      </w:r>
      <w:r>
        <w:rPr>
          <w:spacing w:val="38"/>
        </w:rPr>
        <w:t> </w:t>
      </w:r>
      <w:r>
        <w:rPr>
          <w:spacing w:val="-2"/>
        </w:rPr>
        <w:t>esthétique,</w:t>
      </w:r>
      <w:r>
        <w:rPr>
          <w:spacing w:val="31"/>
        </w:rPr>
        <w:t> </w:t>
      </w:r>
      <w:r>
        <w:rPr>
          <w:spacing w:val="-1"/>
        </w:rPr>
        <w:t>efficacité</w:t>
      </w:r>
      <w:r>
        <w:rPr>
          <w:spacing w:val="38"/>
        </w:rPr>
        <w:t> </w:t>
      </w:r>
      <w:r>
        <w:rPr>
          <w:spacing w:val="-3"/>
        </w:rPr>
        <w:t>énergétique</w:t>
      </w:r>
      <w:r>
        <w:rPr>
          <w:spacing w:val="28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2"/>
        </w:rPr>
        <w:t>construction</w:t>
      </w:r>
      <w:r>
        <w:rPr>
          <w:spacing w:val="-3"/>
        </w:rPr>
        <w:t> </w:t>
      </w:r>
      <w:r>
        <w:rPr>
          <w:spacing w:val="-2"/>
        </w:rPr>
        <w:t>compacte.</w:t>
      </w:r>
      <w:r>
        <w:rPr>
          <w:spacing w:val="-10"/>
        </w:rPr>
        <w:t> </w:t>
      </w:r>
      <w:r>
        <w:rPr>
          <w:spacing w:val="-2"/>
        </w:rPr>
        <w:t>Orientée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>
          <w:spacing w:val="-2"/>
        </w:rPr>
        <w:t>sud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22"/>
        </w:rPr>
        <w:t> </w:t>
      </w:r>
      <w:r>
        <w:rPr>
          <w:spacing w:val="-3"/>
        </w:rPr>
        <w:t>étendue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2"/>
        </w:rPr>
        <w:t>tout</w:t>
      </w:r>
      <w:r>
        <w:rPr>
          <w:spacing w:val="12"/>
        </w:rPr>
        <w:t> </w:t>
      </w:r>
      <w:r>
        <w:rPr>
          <w:spacing w:val="-2"/>
        </w:rPr>
        <w:t>le</w:t>
      </w:r>
      <w:r>
        <w:rPr>
          <w:spacing w:val="12"/>
        </w:rPr>
        <w:t> </w:t>
      </w:r>
      <w:r>
        <w:rPr>
          <w:spacing w:val="-1"/>
        </w:rPr>
        <w:t>toit,</w:t>
      </w:r>
      <w:r>
        <w:rPr>
          <w:spacing w:val="5"/>
        </w:rPr>
        <w:t> </w:t>
      </w:r>
      <w:r>
        <w:rPr>
          <w:spacing w:val="-1"/>
        </w:rPr>
        <w:t>l’installation</w:t>
      </w:r>
      <w:r>
        <w:rPr>
          <w:spacing w:val="12"/>
        </w:rPr>
        <w:t> </w:t>
      </w:r>
      <w:r>
        <w:rPr/>
        <w:t>PV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2"/>
        </w:rPr>
        <w:t>cel-</w:t>
      </w:r>
      <w:r>
        <w:rPr>
          <w:spacing w:val="25"/>
        </w:rPr>
        <w:t> </w:t>
      </w:r>
      <w:r>
        <w:rPr>
          <w:spacing w:val="-2"/>
        </w:rPr>
        <w:t>lules</w:t>
      </w:r>
      <w:r>
        <w:rPr>
          <w:spacing w:val="-9"/>
        </w:rPr>
        <w:t> </w:t>
      </w:r>
      <w:r>
        <w:rPr>
          <w:spacing w:val="-2"/>
        </w:rPr>
        <w:t>monocristallines</w:t>
      </w:r>
      <w:r>
        <w:rPr>
          <w:spacing w:val="-9"/>
        </w:rPr>
        <w:t> </w:t>
      </w:r>
      <w:r>
        <w:rPr>
          <w:spacing w:val="-2"/>
        </w:rPr>
        <w:t>produit</w:t>
      </w:r>
      <w:r>
        <w:rPr>
          <w:spacing w:val="-9"/>
        </w:rPr>
        <w:t> </w:t>
      </w:r>
      <w:r>
        <w:rPr>
          <w:spacing w:val="-1"/>
        </w:rPr>
        <w:t>19’300</w:t>
      </w:r>
      <w:r>
        <w:rPr>
          <w:spacing w:val="-9"/>
        </w:rPr>
        <w:t> </w:t>
      </w:r>
      <w:r>
        <w:rPr>
          <w:spacing w:val="-3"/>
        </w:rPr>
        <w:t>kWh/a.</w:t>
      </w:r>
      <w:r>
        <w:rPr>
          <w:spacing w:val="45"/>
        </w:rPr>
        <w:t> </w:t>
      </w:r>
      <w:r>
        <w:rPr>
          <w:spacing w:val="-2"/>
        </w:rPr>
        <w:t>Avec</w:t>
      </w:r>
      <w:r>
        <w:rPr>
          <w:spacing w:val="-11"/>
        </w:rPr>
        <w:t> </w:t>
      </w:r>
      <w:r>
        <w:rPr>
          <w:spacing w:val="-2"/>
        </w:rPr>
        <w:t>environ</w:t>
      </w:r>
      <w:r>
        <w:rPr>
          <w:spacing w:val="-11"/>
        </w:rPr>
        <w:t> </w:t>
      </w:r>
      <w:r>
        <w:rPr>
          <w:spacing w:val="-1"/>
        </w:rPr>
        <w:t>2’000</w:t>
      </w:r>
      <w:r>
        <w:rPr>
          <w:spacing w:val="-11"/>
        </w:rPr>
        <w:t> </w:t>
      </w:r>
      <w:r>
        <w:rPr>
          <w:spacing w:val="-3"/>
        </w:rPr>
        <w:t>kWh/a,</w:t>
      </w:r>
      <w:r>
        <w:rPr>
          <w:spacing w:val="-17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1"/>
        </w:rPr>
        <w:t>11</w:t>
      </w:r>
      <w:r>
        <w:rPr>
          <w:spacing w:val="-11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11"/>
          <w:position w:val="6"/>
          <w:sz w:val="10"/>
          <w:szCs w:val="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1"/>
        </w:rPr>
        <w:t>pan-</w:t>
      </w:r>
      <w:r>
        <w:rPr>
          <w:spacing w:val="21"/>
        </w:rPr>
        <w:t> </w:t>
      </w:r>
      <w:r>
        <w:rPr>
          <w:spacing w:val="-1"/>
        </w:rPr>
        <w:t>neaux</w:t>
      </w:r>
      <w:r>
        <w:rPr>
          <w:spacing w:val="-3"/>
        </w:rPr>
        <w:t> </w:t>
      </w:r>
      <w:r>
        <w:rPr>
          <w:spacing w:val="-2"/>
        </w:rPr>
        <w:t>solaires</w:t>
      </w:r>
      <w:r>
        <w:rPr>
          <w:spacing w:val="-3"/>
        </w:rPr>
        <w:t> </w:t>
      </w:r>
      <w:r>
        <w:rPr>
          <w:spacing w:val="-2"/>
        </w:rPr>
        <w:t>thermiques</w:t>
      </w:r>
      <w:r>
        <w:rPr>
          <w:spacing w:val="-3"/>
        </w:rPr>
        <w:t> </w:t>
      </w:r>
      <w:r>
        <w:rPr>
          <w:spacing w:val="-2"/>
        </w:rPr>
        <w:t>couvrent</w:t>
      </w:r>
      <w:r>
        <w:rPr>
          <w:spacing w:val="-3"/>
        </w:rPr>
        <w:t> </w:t>
      </w:r>
      <w:r>
        <w:rPr>
          <w:spacing w:val="-2"/>
        </w:rPr>
        <w:t>le</w:t>
      </w:r>
      <w:r>
        <w:rPr>
          <w:spacing w:val="-3"/>
        </w:rPr>
        <w:t> </w:t>
      </w:r>
      <w:r>
        <w:rPr>
          <w:spacing w:val="-1"/>
        </w:rPr>
        <w:t>besoin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3"/>
        </w:rPr>
        <w:t>énergie</w:t>
      </w:r>
      <w:r>
        <w:rPr>
          <w:spacing w:val="-2"/>
        </w:rPr>
        <w:t> </w:t>
      </w:r>
      <w:r>
        <w:rPr>
          <w:spacing w:val="-1"/>
        </w:rPr>
        <w:t>pour</w:t>
      </w:r>
      <w:r>
        <w:rPr>
          <w:spacing w:val="-2"/>
        </w:rPr>
        <w:t> l’eau chaude.</w:t>
      </w:r>
      <w:r>
        <w:rPr>
          <w:i w:val="0"/>
        </w:rPr>
      </w:r>
    </w:p>
    <w:p>
      <w:pPr>
        <w:pStyle w:val="BodyText"/>
        <w:spacing w:line="232" w:lineRule="auto"/>
        <w:ind w:right="5" w:firstLine="226"/>
        <w:jc w:val="both"/>
        <w:rPr>
          <w:i w:val="0"/>
        </w:rPr>
      </w:pPr>
      <w:r>
        <w:rPr>
          <w:spacing w:val="-1"/>
        </w:rPr>
        <w:t>Avant</w:t>
      </w:r>
      <w:r>
        <w:rPr>
          <w:spacing w:val="9"/>
        </w:rPr>
        <w:t> </w:t>
      </w:r>
      <w:r>
        <w:rPr>
          <w:spacing w:val="-2"/>
        </w:rPr>
        <w:t>rénovation,</w:t>
      </w:r>
      <w:r>
        <w:rPr>
          <w:spacing w:val="1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2"/>
        </w:rPr>
        <w:t>maison</w:t>
      </w:r>
      <w:r>
        <w:rPr>
          <w:spacing w:val="9"/>
        </w:rPr>
        <w:t> </w:t>
      </w:r>
      <w:r>
        <w:rPr>
          <w:spacing w:val="-1"/>
        </w:rPr>
        <w:t>familiale</w:t>
      </w:r>
      <w:r>
        <w:rPr>
          <w:spacing w:val="9"/>
        </w:rPr>
        <w:t> </w:t>
      </w:r>
      <w:r>
        <w:rPr>
          <w:spacing w:val="-2"/>
        </w:rPr>
        <w:t>con-</w:t>
      </w:r>
      <w:r>
        <w:rPr>
          <w:spacing w:val="21"/>
        </w:rPr>
        <w:t> </w:t>
      </w:r>
      <w:r>
        <w:rPr>
          <w:spacing w:val="-1"/>
        </w:rPr>
        <w:t>sommait</w:t>
      </w:r>
      <w:r>
        <w:rPr>
          <w:spacing w:val="4"/>
        </w:rPr>
        <w:t> </w:t>
      </w:r>
      <w:r>
        <w:rPr>
          <w:spacing w:val="-1"/>
        </w:rPr>
        <w:t>51’300</w:t>
      </w:r>
      <w:r>
        <w:rPr>
          <w:spacing w:val="4"/>
        </w:rPr>
        <w:t> </w:t>
      </w:r>
      <w:r>
        <w:rPr>
          <w:spacing w:val="-1"/>
        </w:rPr>
        <w:t>kWh,</w:t>
      </w:r>
      <w:r>
        <w:rPr>
          <w:spacing w:val="45"/>
        </w:rPr>
        <w:t> </w:t>
      </w:r>
      <w:r>
        <w:rPr>
          <w:spacing w:val="-1"/>
        </w:rPr>
        <w:t>soit</w:t>
      </w:r>
      <w:r>
        <w:rPr>
          <w:spacing w:val="4"/>
        </w:rPr>
        <w:t> </w:t>
      </w:r>
      <w:r>
        <w:rPr>
          <w:spacing w:val="-1"/>
        </w:rPr>
        <w:t>68%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1"/>
        </w:rPr>
        <w:t>plus</w:t>
      </w:r>
      <w:r>
        <w:rPr>
          <w:spacing w:val="25"/>
        </w:rPr>
        <w:t> </w:t>
      </w:r>
      <w:r>
        <w:rPr>
          <w:spacing w:val="-2"/>
        </w:rPr>
        <w:t>qu’aujourd’hui,</w:t>
      </w:r>
      <w:r>
        <w:rPr>
          <w:spacing w:val="29"/>
        </w:rPr>
        <w:t> </w:t>
      </w:r>
      <w:r>
        <w:rPr>
          <w:spacing w:val="-1"/>
        </w:rPr>
        <w:t>et</w:t>
      </w:r>
      <w:r>
        <w:rPr>
          <w:spacing w:val="37"/>
        </w:rPr>
        <w:t> </w:t>
      </w:r>
      <w:r>
        <w:rPr>
          <w:spacing w:val="-2"/>
        </w:rPr>
        <w:t>cela</w:t>
      </w:r>
      <w:r>
        <w:rPr>
          <w:spacing w:val="36"/>
        </w:rPr>
        <w:t> </w:t>
      </w:r>
      <w:r>
        <w:rPr>
          <w:spacing w:val="-2"/>
        </w:rPr>
        <w:t>bien</w:t>
      </w:r>
      <w:r>
        <w:rPr>
          <w:spacing w:val="37"/>
        </w:rPr>
        <w:t> </w:t>
      </w:r>
      <w:r>
        <w:rPr>
          <w:spacing w:val="-2"/>
        </w:rPr>
        <w:t>que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surface</w:t>
      </w:r>
      <w:r>
        <w:rPr>
          <w:spacing w:val="37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4"/>
        </w:rPr>
        <w:t>référence</w:t>
      </w:r>
      <w:r>
        <w:rPr>
          <w:spacing w:val="10"/>
        </w:rPr>
        <w:t> </w:t>
      </w:r>
      <w:r>
        <w:rPr>
          <w:spacing w:val="-3"/>
        </w:rPr>
        <w:t>énergétique</w:t>
      </w:r>
      <w:r>
        <w:rPr>
          <w:spacing w:val="10"/>
        </w:rPr>
        <w:t> </w:t>
      </w:r>
      <w:r>
        <w:rPr>
          <w:spacing w:val="-1"/>
        </w:rPr>
        <w:t>ait</w:t>
      </w:r>
      <w:r>
        <w:rPr>
          <w:spacing w:val="10"/>
        </w:rPr>
        <w:t> </w:t>
      </w:r>
      <w:r>
        <w:rPr>
          <w:spacing w:val="-2"/>
        </w:rPr>
        <w:t>été</w:t>
      </w:r>
      <w:r>
        <w:rPr>
          <w:spacing w:val="10"/>
        </w:rPr>
        <w:t> </w:t>
      </w:r>
      <w:r>
        <w:rPr>
          <w:spacing w:val="-3"/>
        </w:rPr>
        <w:t>étendue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35"/>
        </w:rPr>
        <w:t> </w:t>
      </w:r>
      <w:r>
        <w:rPr>
          <w:spacing w:val="-1"/>
        </w:rPr>
        <w:t>318%</w:t>
      </w:r>
      <w:r>
        <w:rPr>
          <w:spacing w:val="-12"/>
        </w:rPr>
        <w:t> </w:t>
      </w:r>
      <w:r>
        <w:rPr>
          <w:spacing w:val="-1"/>
        </w:rPr>
        <w:t>par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propriétaires,</w:t>
      </w:r>
      <w:r>
        <w:rPr>
          <w:spacing w:val="-19"/>
        </w:rPr>
        <w:t> </w:t>
      </w:r>
      <w:r>
        <w:rPr>
          <w:spacing w:val="-1"/>
        </w:rPr>
        <w:t>passant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1"/>
        </w:rPr>
        <w:t>168</w:t>
      </w:r>
      <w:r>
        <w:rPr>
          <w:spacing w:val="-12"/>
        </w:rPr>
        <w:t> </w:t>
      </w:r>
      <w:r>
        <w:rPr/>
        <w:t>à</w:t>
      </w:r>
      <w:r>
        <w:rPr>
          <w:spacing w:val="31"/>
        </w:rPr>
        <w:t> </w:t>
      </w:r>
      <w:r>
        <w:rPr>
          <w:spacing w:val="-1"/>
        </w:rPr>
        <w:t>534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-1"/>
        </w:rPr>
        <w:t>.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2"/>
        </w:rPr>
        <w:t> </w:t>
      </w:r>
      <w:r>
        <w:rPr>
          <w:spacing w:val="-2"/>
        </w:rPr>
        <w:t>nouvelle</w:t>
      </w:r>
      <w:r>
        <w:rPr>
          <w:spacing w:val="3"/>
        </w:rPr>
        <w:t> </w:t>
      </w:r>
      <w:r>
        <w:rPr>
          <w:spacing w:val="-1"/>
        </w:rPr>
        <w:t>façade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bois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mis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6"/>
        </w:rPr>
        <w:t> </w:t>
      </w:r>
      <w:r>
        <w:rPr>
          <w:spacing w:val="-2"/>
        </w:rPr>
        <w:t>valeur</w:t>
      </w:r>
      <w:r>
        <w:rPr>
          <w:spacing w:val="-8"/>
        </w:rPr>
        <w:t> </w:t>
      </w:r>
      <w:r>
        <w:rPr>
          <w:spacing w:val="-3"/>
        </w:rPr>
        <w:t>l’enveloppe</w:t>
      </w:r>
      <w:r>
        <w:rPr>
          <w:spacing w:val="-8"/>
        </w:rPr>
        <w:t> </w:t>
      </w:r>
      <w:r>
        <w:rPr>
          <w:spacing w:val="-3"/>
        </w:rPr>
        <w:t>extérieure,</w:t>
      </w:r>
      <w:r>
        <w:rPr>
          <w:spacing w:val="-15"/>
        </w:rPr>
        <w:t> </w:t>
      </w:r>
      <w:r>
        <w:rPr>
          <w:spacing w:val="-2"/>
        </w:rPr>
        <w:t>s’intégrant</w:t>
      </w:r>
      <w:r>
        <w:rPr>
          <w:spacing w:val="-8"/>
        </w:rPr>
        <w:t> </w:t>
      </w:r>
      <w:r>
        <w:rPr>
          <w:spacing w:val="-2"/>
        </w:rPr>
        <w:t>bien</w:t>
      </w:r>
      <w:r>
        <w:rPr>
          <w:spacing w:val="55"/>
        </w:rPr>
        <w:t> </w:t>
      </w:r>
      <w:r>
        <w:rPr>
          <w:spacing w:val="-1"/>
        </w:rPr>
        <w:t>dans</w:t>
      </w:r>
      <w:r>
        <w:rPr>
          <w:spacing w:val="-2"/>
        </w:rPr>
        <w:t> l’espace environnant.</w:t>
      </w:r>
      <w:r>
        <w:rPr>
          <w:i w:val="0"/>
        </w:rPr>
      </w:r>
    </w:p>
    <w:p>
      <w:pPr>
        <w:pStyle w:val="BodyText"/>
        <w:spacing w:line="232" w:lineRule="auto"/>
        <w:ind w:right="5" w:firstLine="226"/>
        <w:jc w:val="both"/>
        <w:rPr>
          <w:i w:val="0"/>
        </w:rPr>
      </w:pPr>
      <w:r>
        <w:rPr>
          <w:spacing w:val="-1"/>
        </w:rPr>
        <w:t>Grâce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2"/>
        </w:rPr>
        <w:t>bonne</w:t>
      </w:r>
      <w:r>
        <w:rPr>
          <w:spacing w:val="-8"/>
        </w:rPr>
        <w:t> </w:t>
      </w:r>
      <w:r>
        <w:rPr>
          <w:spacing w:val="-2"/>
        </w:rPr>
        <w:t>isolation</w:t>
      </w:r>
      <w:r>
        <w:rPr>
          <w:spacing w:val="-8"/>
        </w:rPr>
        <w:t> </w:t>
      </w:r>
      <w:r>
        <w:rPr>
          <w:spacing w:val="-3"/>
        </w:rPr>
        <w:t>thermique</w:t>
      </w:r>
      <w:r>
        <w:rPr>
          <w:spacing w:val="-8"/>
        </w:rPr>
        <w:t> </w:t>
      </w:r>
      <w:r>
        <w:rPr>
          <w:spacing w:val="-1"/>
        </w:rPr>
        <w:t>et</w:t>
      </w:r>
      <w:r>
        <w:rPr>
          <w:spacing w:val="-8"/>
        </w:rPr>
        <w:t> </w:t>
      </w:r>
      <w:r>
        <w:rPr/>
        <w:t>au</w:t>
      </w:r>
      <w:r>
        <w:rPr>
          <w:spacing w:val="47"/>
        </w:rPr>
        <w:t> </w:t>
      </w:r>
      <w:r>
        <w:rPr>
          <w:spacing w:val="-1"/>
        </w:rPr>
        <w:t>triple</w:t>
      </w:r>
      <w:r>
        <w:rPr>
          <w:spacing w:val="2"/>
        </w:rPr>
        <w:t> </w:t>
      </w:r>
      <w:r>
        <w:rPr>
          <w:spacing w:val="-1"/>
        </w:rPr>
        <w:t>vitrage,</w:t>
      </w:r>
      <w:r>
        <w:rPr>
          <w:spacing w:val="-5"/>
        </w:rPr>
        <w:t> </w:t>
      </w:r>
      <w:r>
        <w:rPr>
          <w:spacing w:val="-2"/>
        </w:rPr>
        <w:t>l’immeuble</w:t>
      </w:r>
      <w:r>
        <w:rPr>
          <w:spacing w:val="2"/>
        </w:rPr>
        <w:t> </w:t>
      </w:r>
      <w:r>
        <w:rPr>
          <w:spacing w:val="-2"/>
        </w:rPr>
        <w:t>consomme</w:t>
      </w:r>
      <w:r>
        <w:rPr>
          <w:spacing w:val="2"/>
        </w:rPr>
        <w:t> </w:t>
      </w:r>
      <w:r>
        <w:rPr>
          <w:spacing w:val="-1"/>
        </w:rPr>
        <w:t>16’200</w:t>
      </w:r>
      <w:r>
        <w:rPr>
          <w:spacing w:val="27"/>
        </w:rPr>
        <w:t> </w:t>
      </w:r>
      <w:r>
        <w:rPr>
          <w:spacing w:val="-4"/>
        </w:rPr>
        <w:t>kWh/a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3"/>
        </w:rPr>
        <w:t>répond</w:t>
      </w:r>
      <w:r>
        <w:rPr/>
        <w:t> </w:t>
      </w:r>
      <w:r>
        <w:rPr>
          <w:spacing w:val="-1"/>
        </w:rPr>
        <w:t>ainsi</w:t>
      </w:r>
      <w:r>
        <w:rPr/>
        <w:t> </w:t>
      </w:r>
      <w:r>
        <w:rPr>
          <w:spacing w:val="-3"/>
        </w:rPr>
        <w:t>largement</w:t>
      </w:r>
      <w:r>
        <w:rPr/>
        <w:t> aux </w:t>
      </w:r>
      <w:r>
        <w:rPr>
          <w:spacing w:val="-3"/>
        </w:rPr>
        <w:t>exigen-</w:t>
      </w:r>
      <w:r>
        <w:rPr>
          <w:spacing w:val="43"/>
        </w:rPr>
        <w:t> </w:t>
      </w:r>
      <w:r>
        <w:rPr>
          <w:spacing w:val="-2"/>
        </w:rPr>
        <w:t>ces</w:t>
      </w:r>
      <w:r>
        <w:rPr>
          <w:spacing w:val="28"/>
        </w:rPr>
        <w:t> </w:t>
      </w:r>
      <w:r>
        <w:rPr/>
        <w:t>du</w:t>
      </w:r>
      <w:r>
        <w:rPr>
          <w:spacing w:val="29"/>
        </w:rPr>
        <w:t> </w:t>
      </w:r>
      <w:r>
        <w:rPr>
          <w:spacing w:val="-1"/>
        </w:rPr>
        <w:t>label</w:t>
      </w:r>
      <w:r>
        <w:rPr>
          <w:spacing w:val="28"/>
        </w:rPr>
        <w:t> </w:t>
      </w:r>
      <w:r>
        <w:rPr>
          <w:spacing w:val="-8"/>
        </w:rPr>
        <w:t>BEP,</w:t>
      </w:r>
      <w:r>
        <w:rPr>
          <w:spacing w:val="22"/>
        </w:rPr>
        <w:t> </w:t>
      </w:r>
      <w:r>
        <w:rPr>
          <w:spacing w:val="-3"/>
        </w:rPr>
        <w:t>avec</w:t>
      </w:r>
      <w:r>
        <w:rPr>
          <w:spacing w:val="29"/>
        </w:rPr>
        <w:t> </w:t>
      </w:r>
      <w:r>
        <w:rPr>
          <w:spacing w:val="-2"/>
        </w:rPr>
        <w:t>une</w:t>
      </w:r>
      <w:r>
        <w:rPr>
          <w:spacing w:val="29"/>
        </w:rPr>
        <w:t> </w:t>
      </w:r>
      <w:r>
        <w:rPr>
          <w:spacing w:val="-2"/>
        </w:rPr>
        <w:t>autoproduction</w:t>
      </w:r>
      <w:r>
        <w:rPr>
          <w:i w:val="0"/>
        </w:rPr>
      </w:r>
    </w:p>
    <w:p>
      <w:pPr>
        <w:spacing w:before="67"/>
        <w:ind w:left="11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28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20"/>
          <w:sz w:val="14"/>
        </w:rPr>
        <w:t> </w:t>
      </w:r>
      <w:r>
        <w:rPr>
          <w:rFonts w:ascii="Theinhardt Regular"/>
          <w:spacing w:val="-6"/>
          <w:sz w:val="14"/>
        </w:rPr>
        <w:t>0.17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31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7"/>
          <w:sz w:val="14"/>
        </w:rPr>
        <w:t> </w:t>
      </w:r>
      <w:r>
        <w:rPr>
          <w:rFonts w:ascii="Theinhardt Regular"/>
          <w:spacing w:val="-5"/>
          <w:sz w:val="14"/>
        </w:rPr>
        <w:t>0.14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10" w:val="left" w:leader="none"/>
        </w:tabs>
        <w:spacing w:line="207" w:lineRule="auto" w:before="5"/>
        <w:ind w:left="116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6"/>
          <w:sz w:val="14"/>
        </w:rPr>
        <w:t> </w:t>
      </w:r>
      <w:r>
        <w:rPr>
          <w:rFonts w:ascii="Theinhardt Regular"/>
          <w:spacing w:val="-5"/>
          <w:sz w:val="14"/>
        </w:rPr>
        <w:t>0.16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0.85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9"/>
          <w:szCs w:val="9"/>
        </w:rPr>
      </w:pPr>
    </w:p>
    <w:tbl>
      <w:tblPr>
        <w:tblW w:w="0" w:type="auto"/>
        <w:jc w:val="left"/>
        <w:tblInd w:w="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964"/>
        <w:gridCol w:w="466"/>
        <w:gridCol w:w="623"/>
      </w:tblGrid>
      <w:tr>
        <w:trPr>
          <w:trHeight w:val="253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-8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vo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168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14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290" w:right="0" w:hanging="283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r </w:t>
            </w:r>
            <w:r>
              <w:rPr>
                <w:rFonts w:ascii="Theinhardt Bold"/>
                <w:b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-1"/>
                <w:sz w:val="14"/>
              </w:rPr>
              <w:t>[100%]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tabs>
                <w:tab w:pos="1189" w:val="left" w:leader="none"/>
              </w:tabs>
              <w:spacing w:line="168" w:lineRule="exact"/>
              <w:ind w:left="2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  <w:tab/>
              <w:t>%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2"/>
              <w:ind w:left="16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8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14.4</w:t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7"/>
                <w:sz w:val="14"/>
                <w:szCs w:val="14"/>
              </w:rPr>
              <w:t>2’411</w:t>
            </w:r>
          </w:p>
        </w:tc>
      </w:tr>
      <w:tr>
        <w:trPr>
          <w:trHeight w:val="160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271.6</w:t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89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45’629</w:t>
            </w:r>
          </w:p>
        </w:tc>
      </w:tr>
      <w:tr>
        <w:trPr>
          <w:trHeight w:val="160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19.3</w:t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6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3’250</w:t>
            </w:r>
          </w:p>
        </w:tc>
      </w:tr>
      <w:tr>
        <w:trPr>
          <w:trHeight w:val="147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Gesamt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2"/>
                <w:sz w:val="14"/>
              </w:rPr>
              <w:t>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47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305.3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51’290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49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[32%]</w:t>
      </w:r>
      <w:r>
        <w:rPr>
          <w:rFonts w:ascii="Theinhardt Bold"/>
          <w:sz w:val="14"/>
        </w:rPr>
      </w:r>
    </w:p>
    <w:p>
      <w:pPr>
        <w:tabs>
          <w:tab w:pos="1529" w:val="left" w:leader="none"/>
          <w:tab w:pos="2427" w:val="left" w:leader="none"/>
          <w:tab w:pos="2833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z w:val="14"/>
        </w:rPr>
        <w:t> 534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  <w:tab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tabs>
          <w:tab w:pos="1894" w:val="left" w:leader="none"/>
          <w:tab w:pos="2398" w:val="left" w:leader="none"/>
          <w:tab w:pos="2870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3.6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12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1’950</w:t>
      </w:r>
    </w:p>
    <w:p>
      <w:pPr>
        <w:tabs>
          <w:tab w:pos="1829" w:val="left" w:leader="none"/>
          <w:tab w:pos="2390" w:val="left" w:leader="none"/>
          <w:tab w:pos="2870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WP/Lüftung: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11.9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39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6’328</w:t>
      </w:r>
    </w:p>
    <w:p>
      <w:pPr>
        <w:tabs>
          <w:tab w:pos="1818" w:val="left" w:leader="none"/>
          <w:tab w:pos="2389" w:val="left" w:leader="none"/>
          <w:tab w:pos="2863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14.9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49</w:t>
        <w:tab/>
        <w:t>7’967</w:t>
      </w:r>
    </w:p>
    <w:p>
      <w:pPr>
        <w:tabs>
          <w:tab w:pos="1799" w:val="left" w:leader="none"/>
          <w:tab w:pos="2308" w:val="left" w:leader="none"/>
          <w:tab w:pos="2775" w:val="left" w:leader="none"/>
        </w:tabs>
        <w:spacing w:line="172" w:lineRule="exact" w:before="0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30.4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16’245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735" w:val="left" w:leader="none"/>
          <w:tab w:pos="2326" w:val="left" w:leader="none"/>
          <w:tab w:pos="2427" w:val="left" w:leader="none"/>
          <w:tab w:pos="2793" w:val="left" w:leader="none"/>
          <w:tab w:pos="2833" w:val="left" w:leader="none"/>
        </w:tabs>
        <w:spacing w:line="207" w:lineRule="auto" w:before="6"/>
        <w:ind w:left="11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Süd: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 138.5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23.8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139.5</w:t>
        <w:tab/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119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19’327</w:t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5"/>
          <w:szCs w:val="5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593"/>
        <w:gridCol w:w="623"/>
      </w:tblGrid>
      <w:tr>
        <w:trPr>
          <w:trHeight w:val="277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5" w:val="right" w:leader="none"/>
              </w:tabs>
              <w:spacing w:line="80" w:lineRule="exact"/>
              <w:ind w:left="55" w:right="-22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SK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Dach.:</w:t>
            </w:r>
            <w:r>
              <w:rPr>
                <w:rFonts w:ascii="Theinhardt Regular"/>
                <w:sz w:val="14"/>
              </w:rPr>
              <w:t>  </w:t>
            </w:r>
            <w:r>
              <w:rPr>
                <w:rFonts w:ascii="Theinhardt Regular"/>
                <w:spacing w:val="11"/>
                <w:sz w:val="14"/>
              </w:rPr>
              <w:t> </w:t>
            </w:r>
            <w:r>
              <w:rPr>
                <w:rFonts w:ascii="Theinhardt Regular"/>
                <w:spacing w:val="-7"/>
                <w:sz w:val="14"/>
              </w:rPr>
              <w:t>11</w:t>
              <w:tab/>
            </w:r>
            <w:r>
              <w:rPr>
                <w:rFonts w:ascii="Theinhardt Regular"/>
                <w:spacing w:val="-4"/>
                <w:sz w:val="14"/>
              </w:rPr>
              <w:t>177.3</w:t>
            </w:r>
          </w:p>
          <w:p>
            <w:pPr>
              <w:pStyle w:val="TableParagraph"/>
              <w:spacing w:line="17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/>
              <w:ind w:left="3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8"/>
                <w:sz w:val="14"/>
              </w:rPr>
              <w:t>12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23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3"/>
                <w:sz w:val="14"/>
              </w:rPr>
              <w:t>131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/>
              <w:ind w:left="2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1’950</w:t>
            </w:r>
          </w:p>
          <w:p>
            <w:pPr>
              <w:pStyle w:val="TableParagraph"/>
              <w:spacing w:line="172" w:lineRule="exact"/>
              <w:ind w:left="11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21’277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(Endenergie)</w:t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240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9" w:lineRule="exact"/>
              <w:ind w:left="127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3"/>
                <w:sz w:val="14"/>
              </w:rPr>
              <w:t>131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  <w:p>
            <w:pPr>
              <w:pStyle w:val="TableParagraph"/>
              <w:spacing w:line="169" w:lineRule="exact"/>
              <w:ind w:left="11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21’277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16’245</w:t>
            </w:r>
          </w:p>
        </w:tc>
      </w:tr>
      <w:tr>
        <w:trPr>
          <w:trHeight w:val="124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1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2"/>
                <w:sz w:val="14"/>
              </w:rPr>
              <w:t>31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8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5’032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80"/>
        <w:ind w:left="115" w:right="7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NetZulg</w:t>
      </w:r>
      <w:r>
        <w:rPr>
          <w:rFonts w:ascii="Theinhardt Bold" w:hAnsi="Theinhardt Bold"/>
          <w:b/>
          <w:sz w:val="14"/>
        </w:rPr>
        <w:t> AG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1"/>
          <w:sz w:val="14"/>
        </w:rPr>
        <w:t>09.06.2016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T.</w:t>
      </w:r>
      <w:r>
        <w:rPr>
          <w:rFonts w:ascii="Theinhardt Regular" w:hAnsi="Theinhardt Regular"/>
          <w:sz w:val="14"/>
        </w:rPr>
        <w:t> Gander,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033</w:t>
      </w:r>
      <w:r>
        <w:rPr>
          <w:rFonts w:ascii="Theinhardt Regular" w:hAnsi="Theinhardt Regular"/>
          <w:sz w:val="14"/>
        </w:rPr>
        <w:t> 439 </w:t>
      </w:r>
      <w:r>
        <w:rPr>
          <w:rFonts w:ascii="Theinhardt Regular" w:hAnsi="Theinhardt Regular"/>
          <w:spacing w:val="-2"/>
          <w:sz w:val="14"/>
        </w:rPr>
        <w:t>42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42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49" w:lineRule="exact" w:before="0"/>
        <w:ind w:left="11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511902pt;margin-top:11.030391pt;width:167.25pt;height:.45pt;mso-position-horizontal-relative:page;mso-position-vertical-relative:paragraph;z-index:-7336" coordorigin="7710,221" coordsize="3345,9">
            <v:group style="position:absolute;left:7732;top:225;width:3311;height:2" coordorigin="7732,225" coordsize="3311,2">
              <v:shape style="position:absolute;left:7732;top:225;width:3311;height:2" coordorigin="7732,225" coordsize="3311,0" path="m7732,225l11042,225e" filled="false" stroked="true" strokeweight=".425pt" strokecolor="#000000">
                <v:path arrowok="t"/>
                <v:stroke dashstyle="dash"/>
              </v:shape>
            </v:group>
            <v:group style="position:absolute;left:7714;top:225;width:2;height:2" coordorigin="7714,225" coordsize="2,2">
              <v:shape style="position:absolute;left:7714;top:225;width:2;height:2" coordorigin="7714,225" coordsize="0,0" path="m7714,225l7714,225e" filled="false" stroked="true" strokeweight=".425pt" strokecolor="#000000">
                <v:path arrowok="t"/>
              </v:shape>
            </v:group>
            <v:group style="position:absolute;left:11051;top:225;width:2;height:2" coordorigin="11051,225" coordsize="2,2">
              <v:shape style="position:absolute;left:11051;top:225;width:2;height:2" coordorigin="11051,225" coordsize="0,0" path="m11051,225l11051,225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after="0" w:line="149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71" w:space="101"/>
            <w:col w:w="3468" w:space="94"/>
            <w:col w:w="3576"/>
          </w:cols>
        </w:sectPr>
      </w:pPr>
    </w:p>
    <w:p>
      <w:pPr>
        <w:pStyle w:val="Heading1"/>
        <w:spacing w:line="157" w:lineRule="exact"/>
        <w:ind w:right="0"/>
        <w:jc w:val="left"/>
      </w:pPr>
      <w:r>
        <w:rPr>
          <w:spacing w:val="-2"/>
        </w:rPr>
        <w:t>Stromüberschüssen</w:t>
      </w:r>
      <w:r>
        <w:rPr>
          <w:spacing w:val="16"/>
        </w:rPr>
        <w:t> </w:t>
      </w:r>
      <w:r>
        <w:rPr>
          <w:spacing w:val="-1"/>
        </w:rPr>
        <w:t>von</w:t>
      </w:r>
      <w:r>
        <w:rPr>
          <w:spacing w:val="16"/>
        </w:rPr>
        <w:t> </w:t>
      </w:r>
      <w:r>
        <w:rPr>
          <w:spacing w:val="-1"/>
        </w:rPr>
        <w:t>5’000</w:t>
      </w:r>
      <w:r>
        <w:rPr>
          <w:spacing w:val="16"/>
        </w:rPr>
        <w:t> </w:t>
      </w:r>
      <w:r>
        <w:rPr>
          <w:spacing w:val="-3"/>
        </w:rPr>
        <w:t>kWh/a</w:t>
      </w:r>
      <w:r>
        <w:rPr>
          <w:spacing w:val="16"/>
        </w:rPr>
        <w:t> </w:t>
      </w:r>
      <w:r>
        <w:rPr>
          <w:spacing w:val="-3"/>
        </w:rPr>
        <w:t>kön-</w:t>
      </w:r>
    </w:p>
    <w:p>
      <w:pPr>
        <w:pStyle w:val="BodyText"/>
        <w:tabs>
          <w:tab w:pos="3699" w:val="left" w:leader="none"/>
          <w:tab w:pos="7010" w:val="left" w:leader="none"/>
        </w:tabs>
        <w:spacing w:line="157" w:lineRule="exact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1"/>
        </w:rPr>
        <w:t>131%.</w:t>
      </w:r>
      <w:r>
        <w:rPr>
          <w:spacing w:val="9"/>
        </w:rPr>
        <w:t> </w:t>
      </w:r>
      <w:r>
        <w:rPr>
          <w:spacing w:val="-6"/>
        </w:rPr>
        <w:t>L’excédent</w:t>
      </w:r>
      <w:r>
        <w:rPr>
          <w:spacing w:val="17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1"/>
        </w:rPr>
        <w:t>5’000</w:t>
      </w:r>
      <w:r>
        <w:rPr>
          <w:spacing w:val="17"/>
        </w:rPr>
        <w:t> </w:t>
      </w:r>
      <w:r>
        <w:rPr>
          <w:spacing w:val="-4"/>
        </w:rPr>
        <w:t>kWh/a</w:t>
      </w:r>
      <w:r>
        <w:rPr>
          <w:spacing w:val="17"/>
        </w:rPr>
        <w:t> </w:t>
      </w:r>
      <w:r>
        <w:rPr>
          <w:spacing w:val="-1"/>
        </w:rPr>
        <w:t>per-</w:t>
      </w:r>
      <w:r>
        <w:rPr/>
        <w:tab/>
        <w:t> </w:t>
        <w:tab/>
      </w:r>
      <w:r>
        <w:rPr>
          <w:i w:val="0"/>
        </w:rPr>
      </w:r>
    </w:p>
    <w:p>
      <w:pPr>
        <w:spacing w:after="0" w:line="157" w:lineRule="exact"/>
        <w:jc w:val="left"/>
        <w:sectPr>
          <w:type w:val="continuous"/>
          <w:pgSz w:w="11910" w:h="16840"/>
          <w:pgMar w:top="860" w:bottom="280" w:left="460" w:right="740"/>
          <w:cols w:num="2" w:equalWidth="0">
            <w:col w:w="3461" w:space="111"/>
            <w:col w:w="7138"/>
          </w:cols>
        </w:sectPr>
      </w:pPr>
    </w:p>
    <w:p>
      <w:pPr>
        <w:pStyle w:val="Heading1"/>
        <w:spacing w:line="230" w:lineRule="exact" w:before="25"/>
        <w:ind w:right="0"/>
        <w:jc w:val="left"/>
      </w:pPr>
      <w:r>
        <w:rPr>
          <w:spacing w:val="-1"/>
        </w:rPr>
        <w:t>nen</w:t>
      </w:r>
      <w:r>
        <w:rPr>
          <w:spacing w:val="1"/>
        </w:rPr>
        <w:t> </w:t>
      </w:r>
      <w:r>
        <w:rPr>
          <w:spacing w:val="-1"/>
        </w:rPr>
        <w:t>jährlich</w:t>
      </w:r>
      <w:r>
        <w:rPr>
          <w:spacing w:val="1"/>
        </w:rPr>
        <w:t> </w:t>
      </w:r>
      <w:r>
        <w:rPr>
          <w:spacing w:val="-1"/>
        </w:rPr>
        <w:t>mindestens</w:t>
      </w:r>
      <w:r>
        <w:rPr>
          <w:spacing w:val="1"/>
        </w:rPr>
        <w:t> </w:t>
      </w:r>
      <w:r>
        <w:rPr>
          <w:spacing w:val="-3"/>
        </w:rPr>
        <w:t>drei</w:t>
      </w:r>
      <w:r>
        <w:rPr>
          <w:spacing w:val="1"/>
        </w:rPr>
        <w:t> </w:t>
      </w:r>
      <w:r>
        <w:rPr>
          <w:spacing w:val="-2"/>
        </w:rPr>
        <w:t>Elektroautos</w:t>
      </w:r>
      <w:r>
        <w:rPr>
          <w:spacing w:val="1"/>
        </w:rPr>
        <w:t> </w:t>
      </w:r>
      <w:r>
        <w:rPr>
          <w:spacing w:val="-1"/>
        </w:rPr>
        <w:t>je</w:t>
      </w:r>
      <w:r>
        <w:rPr>
          <w:spacing w:val="34"/>
        </w:rPr>
        <w:t> </w:t>
      </w:r>
      <w:r>
        <w:rPr>
          <w:spacing w:val="-1"/>
        </w:rPr>
        <w:t>rund</w:t>
      </w:r>
      <w:r>
        <w:rPr>
          <w:spacing w:val="-2"/>
        </w:rPr>
        <w:t> </w:t>
      </w:r>
      <w:r>
        <w:rPr>
          <w:spacing w:val="-1"/>
        </w:rPr>
        <w:t>12’000 km</w:t>
      </w:r>
      <w:r>
        <w:rPr>
          <w:spacing w:val="-2"/>
        </w:rPr>
        <w:t> CO</w:t>
      </w:r>
      <w:r>
        <w:rPr>
          <w:spacing w:val="-2"/>
          <w:position w:val="-5"/>
          <w:sz w:val="10"/>
          <w:szCs w:val="10"/>
        </w:rPr>
        <w:t>2</w:t>
      </w:r>
      <w:r>
        <w:rPr>
          <w:spacing w:val="-2"/>
        </w:rPr>
        <w:t>-frei</w:t>
      </w:r>
      <w:r>
        <w:rPr>
          <w:spacing w:val="-1"/>
        </w:rPr>
        <w:t> </w:t>
      </w:r>
      <w:r>
        <w:rPr>
          <w:spacing w:val="-2"/>
        </w:rPr>
        <w:t>fahren.</w:t>
      </w:r>
      <w:r>
        <w:rPr/>
      </w:r>
    </w:p>
    <w:p>
      <w:pPr>
        <w:spacing w:line="232" w:lineRule="auto" w:before="14"/>
        <w:ind w:left="115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energetisch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sanierte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MFH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Gerber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ist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eine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architektonisch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und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gebäudetechnisch</w:t>
      </w:r>
      <w:r>
        <w:rPr>
          <w:rFonts w:ascii="Theinhardt Regular" w:hAnsi="Theinhardt Regular"/>
          <w:spacing w:val="5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gut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durchdachte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Modernisierung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und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erhält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den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Schweizer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Solarpreis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2016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sowie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ein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PlusEnergieBau-Diplom </w:t>
      </w:r>
      <w:r>
        <w:rPr>
          <w:rFonts w:ascii="Theinhardt Regular" w:hAnsi="Theinhardt Regular"/>
          <w:spacing w:val="-1"/>
          <w:sz w:val="18"/>
        </w:rPr>
        <w:t>2016.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0" w:lineRule="exact" w:before="25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t>mettrait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7"/>
        </w:rPr>
        <w:t> </w:t>
      </w:r>
      <w:r>
        <w:rPr>
          <w:spacing w:val="-2"/>
        </w:rPr>
        <w:t>faire</w:t>
      </w:r>
      <w:r>
        <w:rPr>
          <w:spacing w:val="7"/>
        </w:rPr>
        <w:t> </w:t>
      </w:r>
      <w:r>
        <w:rPr>
          <w:spacing w:val="-3"/>
        </w:rPr>
        <w:t>circuler</w:t>
      </w:r>
      <w:r>
        <w:rPr>
          <w:spacing w:val="7"/>
        </w:rPr>
        <w:t> </w:t>
      </w:r>
      <w:r>
        <w:rPr/>
        <w:t>au</w:t>
      </w:r>
      <w:r>
        <w:rPr>
          <w:spacing w:val="7"/>
        </w:rPr>
        <w:t> </w:t>
      </w:r>
      <w:r>
        <w:rPr>
          <w:spacing w:val="-2"/>
        </w:rPr>
        <w:t>moins</w:t>
      </w:r>
      <w:r>
        <w:rPr>
          <w:spacing w:val="7"/>
        </w:rPr>
        <w:t> </w:t>
      </w:r>
      <w:r>
        <w:rPr>
          <w:spacing w:val="-2"/>
        </w:rPr>
        <w:t>trois</w:t>
      </w:r>
      <w:r>
        <w:rPr>
          <w:spacing w:val="7"/>
        </w:rPr>
        <w:t> </w:t>
      </w:r>
      <w:r>
        <w:rPr>
          <w:spacing w:val="-2"/>
        </w:rPr>
        <w:t>véhi-</w:t>
      </w:r>
      <w:r>
        <w:rPr>
          <w:spacing w:val="47"/>
        </w:rPr>
        <w:t> </w:t>
      </w:r>
      <w:r>
        <w:rPr>
          <w:spacing w:val="-2"/>
        </w:rPr>
        <w:t>cules </w:t>
      </w:r>
      <w:r>
        <w:rPr>
          <w:spacing w:val="-4"/>
        </w:rPr>
        <w:t>zéro</w:t>
      </w:r>
      <w:r>
        <w:rPr>
          <w:spacing w:val="-2"/>
        </w:rPr>
        <w:t> émission </w:t>
      </w:r>
      <w:r>
        <w:rPr>
          <w:spacing w:val="-1"/>
        </w:rPr>
        <w:t>par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sur</w:t>
      </w:r>
      <w:r>
        <w:rPr>
          <w:spacing w:val="-2"/>
        </w:rPr>
        <w:t> </w:t>
      </w:r>
      <w:r>
        <w:rPr>
          <w:spacing w:val="-1"/>
        </w:rPr>
        <w:t>12’000</w:t>
      </w:r>
      <w:r>
        <w:rPr>
          <w:spacing w:val="-2"/>
        </w:rPr>
        <w:t> km.</w:t>
      </w:r>
      <w:r>
        <w:rPr>
          <w:i w:val="0"/>
        </w:rPr>
      </w:r>
    </w:p>
    <w:p>
      <w:pPr>
        <w:pStyle w:val="BodyText"/>
        <w:spacing w:line="230" w:lineRule="exact"/>
        <w:ind w:right="0" w:firstLine="226"/>
        <w:jc w:val="both"/>
        <w:rPr>
          <w:i w:val="0"/>
        </w:rPr>
      </w:pPr>
      <w:r>
        <w:rPr>
          <w:spacing w:val="-3"/>
        </w:rPr>
        <w:t>Énergétiquement</w:t>
      </w:r>
      <w:r>
        <w:rPr>
          <w:spacing w:val="11"/>
        </w:rPr>
        <w:t> </w:t>
      </w:r>
      <w:r>
        <w:rPr>
          <w:spacing w:val="-2"/>
        </w:rPr>
        <w:t>assainie</w:t>
      </w:r>
      <w:r>
        <w:rPr>
          <w:spacing w:val="11"/>
        </w:rPr>
        <w:t> </w:t>
      </w:r>
      <w:r>
        <w:rPr>
          <w:spacing w:val="-1"/>
        </w:rPr>
        <w:t>et</w:t>
      </w:r>
      <w:r>
        <w:rPr>
          <w:spacing w:val="11"/>
        </w:rPr>
        <w:t> </w:t>
      </w:r>
      <w:r>
        <w:rPr>
          <w:spacing w:val="-1"/>
        </w:rPr>
        <w:t>bel</w:t>
      </w:r>
      <w:r>
        <w:rPr>
          <w:spacing w:val="11"/>
        </w:rPr>
        <w:t> </w:t>
      </w:r>
      <w:r>
        <w:rPr>
          <w:spacing w:val="-4"/>
        </w:rPr>
        <w:t>exemple</w:t>
      </w:r>
      <w:r>
        <w:rPr>
          <w:spacing w:val="47"/>
        </w:rPr>
        <w:t> </w:t>
      </w:r>
      <w:r>
        <w:rPr>
          <w:spacing w:val="-2"/>
        </w:rPr>
        <w:t>de</w:t>
      </w:r>
      <w:r>
        <w:rPr>
          <w:spacing w:val="31"/>
        </w:rPr>
        <w:t> </w:t>
      </w:r>
      <w:r>
        <w:rPr>
          <w:spacing w:val="-2"/>
        </w:rPr>
        <w:t>modernisation</w:t>
      </w:r>
      <w:r>
        <w:rPr>
          <w:spacing w:val="32"/>
        </w:rPr>
        <w:t> </w:t>
      </w:r>
      <w:r>
        <w:rPr>
          <w:spacing w:val="-2"/>
        </w:rPr>
        <w:t>réussie,</w:t>
      </w:r>
      <w:r>
        <w:rPr>
          <w:spacing w:val="24"/>
        </w:rPr>
        <w:t> </w:t>
      </w:r>
      <w:r>
        <w:rPr>
          <w:spacing w:val="-1"/>
        </w:rPr>
        <w:t>tant</w:t>
      </w:r>
      <w:r>
        <w:rPr>
          <w:spacing w:val="32"/>
        </w:rPr>
        <w:t> </w:t>
      </w:r>
      <w:r>
        <w:rPr/>
        <w:t>du</w:t>
      </w:r>
      <w:r>
        <w:rPr>
          <w:spacing w:val="32"/>
        </w:rPr>
        <w:t> </w:t>
      </w:r>
      <w:r>
        <w:rPr>
          <w:spacing w:val="-1"/>
        </w:rPr>
        <w:t>point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spacing w:val="-2"/>
        </w:rPr>
        <w:t>vue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>
          <w:spacing w:val="-2"/>
        </w:rPr>
        <w:t>l’architecture</w:t>
      </w:r>
      <w:r>
        <w:rPr>
          <w:spacing w:val="11"/>
        </w:rPr>
        <w:t> </w:t>
      </w:r>
      <w:r>
        <w:rPr>
          <w:spacing w:val="-2"/>
        </w:rPr>
        <w:t>que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3"/>
        </w:rPr>
        <w:t>technique</w:t>
      </w:r>
      <w:r>
        <w:rPr>
          <w:spacing w:val="11"/>
        </w:rPr>
        <w:t> </w:t>
      </w:r>
      <w:r>
        <w:rPr/>
        <w:t>du</w:t>
      </w:r>
      <w:r>
        <w:rPr>
          <w:spacing w:val="26"/>
        </w:rPr>
        <w:t> </w:t>
      </w:r>
      <w:r>
        <w:rPr>
          <w:spacing w:val="-1"/>
        </w:rPr>
        <w:t>bâtiment,</w:t>
      </w:r>
      <w:r>
        <w:rPr>
          <w:spacing w:val="3"/>
        </w:rPr>
        <w:t> </w:t>
      </w:r>
      <w:r>
        <w:rPr>
          <w:spacing w:val="-2"/>
        </w:rPr>
        <w:t>l’immeuble</w:t>
      </w:r>
      <w:r>
        <w:rPr>
          <w:spacing w:val="10"/>
        </w:rPr>
        <w:t> </w:t>
      </w:r>
      <w:r>
        <w:rPr>
          <w:spacing w:val="-2"/>
        </w:rPr>
        <w:t>BEP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2"/>
        </w:rPr>
        <w:t>famille</w:t>
      </w:r>
      <w:r>
        <w:rPr>
          <w:spacing w:val="10"/>
        </w:rPr>
        <w:t> </w:t>
      </w:r>
      <w:r>
        <w:rPr>
          <w:spacing w:val="-1"/>
        </w:rPr>
        <w:t>Ger-</w:t>
      </w:r>
      <w:r>
        <w:rPr>
          <w:spacing w:val="39"/>
        </w:rPr>
        <w:t> </w:t>
      </w:r>
      <w:r>
        <w:rPr>
          <w:spacing w:val="-1"/>
        </w:rPr>
        <w:t>ber</w:t>
      </w:r>
      <w:r>
        <w:rPr>
          <w:spacing w:val="14"/>
        </w:rPr>
        <w:t> </w:t>
      </w:r>
      <w:r>
        <w:rPr>
          <w:spacing w:val="-3"/>
        </w:rPr>
        <w:t>reçoit</w:t>
      </w:r>
      <w:r>
        <w:rPr>
          <w:spacing w:val="14"/>
        </w:rPr>
        <w:t> </w:t>
      </w:r>
      <w:r>
        <w:rPr>
          <w:spacing w:val="-2"/>
        </w:rPr>
        <w:t>le</w:t>
      </w:r>
      <w:r>
        <w:rPr>
          <w:spacing w:val="14"/>
        </w:rPr>
        <w:t> </w:t>
      </w:r>
      <w:r>
        <w:rPr>
          <w:spacing w:val="-1"/>
        </w:rPr>
        <w:t>Prix</w:t>
      </w:r>
      <w:r>
        <w:rPr>
          <w:spacing w:val="14"/>
        </w:rPr>
        <w:t> </w:t>
      </w:r>
      <w:r>
        <w:rPr>
          <w:spacing w:val="-2"/>
        </w:rPr>
        <w:t>Solaire</w:t>
      </w:r>
      <w:r>
        <w:rPr>
          <w:spacing w:val="14"/>
        </w:rPr>
        <w:t> </w:t>
      </w:r>
      <w:r>
        <w:rPr>
          <w:spacing w:val="-1"/>
        </w:rPr>
        <w:t>Suisse</w:t>
      </w:r>
      <w:r>
        <w:rPr>
          <w:spacing w:val="14"/>
        </w:rPr>
        <w:t> </w:t>
      </w:r>
      <w:r>
        <w:rPr>
          <w:spacing w:val="-1"/>
        </w:rPr>
        <w:t>2016</w:t>
      </w:r>
      <w:r>
        <w:rPr>
          <w:spacing w:val="14"/>
        </w:rPr>
        <w:t> </w:t>
      </w:r>
      <w:r>
        <w:rPr>
          <w:spacing w:val="-1"/>
        </w:rPr>
        <w:t>et</w:t>
      </w:r>
      <w:r>
        <w:rPr>
          <w:spacing w:val="14"/>
        </w:rPr>
        <w:t> </w:t>
      </w:r>
      <w:r>
        <w:rPr/>
        <w:t>un</w:t>
      </w:r>
      <w:r>
        <w:rPr>
          <w:spacing w:val="27"/>
        </w:rPr>
        <w:t> </w:t>
      </w:r>
      <w:r>
        <w:rPr>
          <w:spacing w:val="-1"/>
        </w:rPr>
        <w:t>diplôme</w:t>
      </w:r>
      <w:r>
        <w:rPr/>
        <w:t> </w:t>
      </w:r>
      <w:r>
        <w:rPr>
          <w:spacing w:val="-1"/>
        </w:rPr>
        <w:t>BEP</w:t>
      </w:r>
      <w:r>
        <w:rPr/>
        <w:t> 2016.</w:t>
      </w:r>
      <w:r>
        <w:rPr>
          <w:i w:val="0"/>
        </w:rPr>
      </w:r>
    </w:p>
    <w:p>
      <w:pPr>
        <w:spacing w:line="140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Familie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Gerber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Ortbühlweg</w:t>
      </w:r>
      <w:r>
        <w:rPr>
          <w:rFonts w:ascii="Theinhardt Regular" w:hAnsi="Theinhardt Regular"/>
          <w:sz w:val="14"/>
        </w:rPr>
        <w:t> 64, </w:t>
      </w:r>
      <w:r>
        <w:rPr>
          <w:rFonts w:ascii="Theinhardt Regular" w:hAnsi="Theinhardt Regular"/>
          <w:spacing w:val="-3"/>
          <w:sz w:val="14"/>
        </w:rPr>
        <w:t>3612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Steffi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burg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626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97</w:t>
      </w:r>
      <w:hyperlink r:id="rId6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veronikagerber@bluewin.ch</w:t>
        </w:r>
      </w:hyperlink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7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Architektur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Gwerk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Simon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Gerber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2"/>
          <w:sz w:val="14"/>
        </w:rPr>
        <w:t>Wikartswil</w:t>
      </w:r>
      <w:r>
        <w:rPr>
          <w:rFonts w:ascii="Theinhardt Regular"/>
          <w:sz w:val="14"/>
        </w:rPr>
        <w:t> 634, </w:t>
      </w:r>
      <w:r>
        <w:rPr>
          <w:rFonts w:ascii="Theinhardt Regular"/>
          <w:spacing w:val="-5"/>
          <w:sz w:val="14"/>
        </w:rPr>
        <w:t>3512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Walkringen</w:t>
      </w:r>
    </w:p>
    <w:p>
      <w:pPr>
        <w:spacing w:line="167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701</w:t>
      </w:r>
      <w:r>
        <w:rPr>
          <w:rFonts w:ascii="Theinhardt Regular"/>
          <w:sz w:val="14"/>
        </w:rPr>
        <w:t> 36 </w:t>
      </w:r>
      <w:r>
        <w:rPr>
          <w:rFonts w:ascii="Theinhardt Regular"/>
          <w:spacing w:val="-4"/>
          <w:sz w:val="14"/>
        </w:rPr>
        <w:t>61</w:t>
      </w:r>
      <w:hyperlink r:id="rId7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info@gwerk.ch</w:t>
        </w:r>
      </w:hyperlink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GEAK-Berichte: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aaac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-architektur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atelier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adrian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christen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pacing w:val="2"/>
          <w:sz w:val="14"/>
        </w:rPr>
        <w:t>Alleestrasse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3613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Steffi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1"/>
          <w:sz w:val="14"/>
        </w:rPr>
        <w:t>burg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27</w:t>
      </w:r>
      <w:hyperlink r:id="rId8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info@architektur-aac.ch</w:t>
        </w:r>
      </w:hyperlink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Johner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Elektro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Burgfeldweg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13,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3612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Steffi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1"/>
          <w:sz w:val="14"/>
        </w:rPr>
        <w:t>burg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40</w:t>
      </w:r>
      <w:r>
        <w:rPr>
          <w:rFonts w:ascii="Theinhardt Regular"/>
          <w:sz w:val="14"/>
        </w:rPr>
        <w:t> 28</w:t>
      </w:r>
      <w:hyperlink r:id="rId9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info@johner-elektro.ch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1" w:space="111"/>
            <w:col w:w="3461" w:space="101"/>
            <w:col w:w="357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80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6040" cy="537667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040" cy="53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5"/>
          <w:szCs w:val="5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1"/>
          <w:sz w:val="20"/>
        </w:rPr>
        <w:drawing>
          <wp:inline distT="0" distB="0" distL="0" distR="0">
            <wp:extent cx="3259386" cy="235000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86" cy="2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1"/>
          <w:sz w:val="20"/>
        </w:rPr>
      </w:r>
      <w:r>
        <w:rPr>
          <w:rFonts w:ascii="Theinhardt Bold"/>
          <w:position w:val="1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259408" cy="2350008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408" cy="2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467" w:val="left" w:leader="none"/>
        </w:tabs>
        <w:spacing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</w:r>
      <w:r>
        <w:rPr>
          <w:rFonts w:ascii="Theinhardt Bold"/>
          <w:b/>
          <w:position w:val="-2"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pgSz w:w="11910" w:h="16840"/>
          <w:pgMar w:top="860" w:bottom="280" w:left="740" w:right="440"/>
        </w:sectPr>
      </w:pP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Anstelle </w:t>
      </w:r>
      <w:r>
        <w:rPr>
          <w:rFonts w:ascii="Theinhardt Bold" w:hAnsi="Theinhardt Bold"/>
          <w:b/>
          <w:sz w:val="14"/>
        </w:rPr>
        <w:t>des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alten </w:t>
      </w:r>
      <w:r>
        <w:rPr>
          <w:rFonts w:ascii="Theinhardt Bold" w:hAnsi="Theinhardt Bold"/>
          <w:b/>
          <w:spacing w:val="-1"/>
          <w:sz w:val="14"/>
        </w:rPr>
        <w:t>EFH </w:t>
      </w:r>
      <w:r>
        <w:rPr>
          <w:rFonts w:ascii="Theinhardt Bold" w:hAnsi="Theinhardt Bold"/>
          <w:b/>
          <w:sz w:val="14"/>
        </w:rPr>
        <w:t>in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Steffisburg </w:t>
      </w:r>
      <w:r>
        <w:rPr>
          <w:rFonts w:ascii="Theinhardt Bold" w:hAnsi="Theinhardt Bold"/>
          <w:b/>
          <w:spacing w:val="-1"/>
          <w:sz w:val="14"/>
        </w:rPr>
        <w:t>entstand</w:t>
      </w:r>
      <w:r>
        <w:rPr>
          <w:rFonts w:ascii="Theinhardt Bold" w:hAnsi="Theinhardt Bold"/>
          <w:b/>
          <w:spacing w:val="36"/>
          <w:sz w:val="14"/>
        </w:rPr>
        <w:t> </w:t>
      </w:r>
      <w:r>
        <w:rPr>
          <w:rFonts w:ascii="Theinhardt Bold" w:hAnsi="Theinhardt Bold"/>
          <w:b/>
          <w:sz w:val="14"/>
        </w:rPr>
        <w:t>ein </w:t>
      </w:r>
      <w:r>
        <w:rPr>
          <w:rFonts w:ascii="Theinhardt Bold" w:hAnsi="Theinhardt Bold"/>
          <w:b/>
          <w:spacing w:val="-1"/>
          <w:sz w:val="14"/>
        </w:rPr>
        <w:t>PEB</w:t>
      </w:r>
      <w:r>
        <w:rPr>
          <w:rFonts w:ascii="Theinhardt Bold" w:hAnsi="Theinhardt Bold"/>
          <w:b/>
          <w:sz w:val="14"/>
        </w:rPr>
        <w:t> mit </w:t>
      </w:r>
      <w:r>
        <w:rPr>
          <w:rFonts w:ascii="Theinhardt Bold" w:hAnsi="Theinhardt Bold"/>
          <w:b/>
          <w:spacing w:val="-1"/>
          <w:sz w:val="14"/>
        </w:rPr>
        <w:t>drei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Wohnungen.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Pro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m</w:t>
      </w:r>
      <w:r>
        <w:rPr>
          <w:rFonts w:ascii="Theinhardt Bold" w:hAnsi="Theinhardt Bold"/>
          <w:b/>
          <w:spacing w:val="-1"/>
          <w:position w:val="5"/>
          <w:sz w:val="8"/>
        </w:rPr>
        <w:t>2</w:t>
      </w:r>
      <w:r>
        <w:rPr>
          <w:rFonts w:ascii="Theinhardt Bold" w:hAnsi="Theinhardt Bold"/>
          <w:b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spacing w:val="-1"/>
          <w:sz w:val="14"/>
        </w:rPr>
        <w:t>Energiebe-</w:t>
      </w:r>
      <w:r>
        <w:rPr>
          <w:rFonts w:ascii="Theinhardt Bold" w:hAnsi="Theinhardt Bold"/>
          <w:b/>
          <w:spacing w:val="51"/>
          <w:sz w:val="14"/>
        </w:rPr>
        <w:t> </w:t>
      </w:r>
      <w:r>
        <w:rPr>
          <w:rFonts w:ascii="Theinhardt Bold" w:hAnsi="Theinhardt Bold"/>
          <w:b/>
          <w:sz w:val="14"/>
        </w:rPr>
        <w:t>zugsfläche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sank</w:t>
      </w:r>
      <w:r>
        <w:rPr>
          <w:rFonts w:ascii="Theinhardt Bold" w:hAnsi="Theinhardt Bold"/>
          <w:b/>
          <w:spacing w:val="-1"/>
          <w:sz w:val="14"/>
        </w:rPr>
        <w:t> der </w:t>
      </w:r>
      <w:r>
        <w:rPr>
          <w:rFonts w:ascii="Theinhardt Bold" w:hAnsi="Theinhardt Bold"/>
          <w:b/>
          <w:sz w:val="14"/>
        </w:rPr>
        <w:t>Gesamtenergiebedarf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um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den</w:t>
      </w:r>
      <w:r>
        <w:rPr>
          <w:rFonts w:ascii="Theinhardt Bold" w:hAnsi="Theinhardt Bold"/>
          <w:b/>
          <w:sz w:val="14"/>
        </w:rPr>
        <w:t> Faktor 10.</w:t>
      </w:r>
      <w:r>
        <w:rPr>
          <w:rFonts w:ascii="Theinhardt Bold" w:hAns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8"/>
          <w:szCs w:val="18"/>
        </w:rPr>
      </w:pPr>
      <w:r>
        <w:rPr/>
        <w:br w:type="column"/>
      </w:r>
      <w:r>
        <w:rPr>
          <w:rFonts w:ascii="Theinhardt Bold"/>
          <w:b/>
          <w:sz w:val="18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Vor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Sanierung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verbrauchte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noch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rund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51’300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kWh/a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und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besass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eine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aufgesetz-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te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PV-Anlage.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8"/>
          <w:szCs w:val="18"/>
        </w:rPr>
      </w:pPr>
      <w:r>
        <w:rPr/>
        <w:br w:type="column"/>
      </w:r>
      <w:r>
        <w:rPr>
          <w:rFonts w:ascii="Theinhardt Bold"/>
          <w:b/>
          <w:sz w:val="18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199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Gesamtansicht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ästhetisch </w:t>
      </w:r>
      <w:r>
        <w:rPr>
          <w:rFonts w:ascii="Theinhardt Bold" w:hAnsi="Theinhardt Bold"/>
          <w:b/>
          <w:spacing w:val="-1"/>
          <w:sz w:val="14"/>
        </w:rPr>
        <w:t>ansprechenden</w:t>
      </w:r>
      <w:r>
        <w:rPr>
          <w:rFonts w:ascii="Theinhardt Bold" w:hAnsi="Theinhardt Bold"/>
          <w:b/>
          <w:spacing w:val="5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Verbindung</w:t>
      </w:r>
      <w:r>
        <w:rPr>
          <w:rFonts w:ascii="Theinhardt Bold" w:hAnsi="Theinhardt Bold"/>
          <w:b/>
          <w:sz w:val="14"/>
        </w:rPr>
        <w:t> von Solarthermie und Photovoltaik,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jährlich</w:t>
      </w:r>
      <w:r>
        <w:rPr>
          <w:rFonts w:ascii="Theinhardt Bold" w:hAnsi="Theinhardt Bold"/>
          <w:b/>
          <w:sz w:val="14"/>
        </w:rPr>
        <w:t> eine </w:t>
      </w:r>
      <w:r>
        <w:rPr>
          <w:rFonts w:ascii="Theinhardt Bold" w:hAnsi="Theinhardt Bold"/>
          <w:b/>
          <w:spacing w:val="-1"/>
          <w:sz w:val="14"/>
        </w:rPr>
        <w:t>131%-ige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Eigenenergieversor-</w:t>
      </w:r>
      <w:r>
        <w:rPr>
          <w:rFonts w:ascii="Theinhardt Bold" w:hAnsi="Theinhardt Bold"/>
          <w:b/>
          <w:spacing w:val="67"/>
          <w:sz w:val="14"/>
        </w:rPr>
        <w:t> </w:t>
      </w:r>
      <w:r>
        <w:rPr>
          <w:rFonts w:ascii="Theinhardt Bold" w:hAnsi="Theinhardt Bold"/>
          <w:b/>
          <w:sz w:val="14"/>
        </w:rPr>
        <w:t>gung gewährleistet.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40"/>
          <w:cols w:num="3" w:equalWidth="0">
            <w:col w:w="3404" w:space="167"/>
            <w:col w:w="3434" w:space="138"/>
            <w:col w:w="3587"/>
          </w:cols>
        </w:sect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81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eronikagerber@bluewin.ch" TargetMode="External"/><Relationship Id="rId7" Type="http://schemas.openxmlformats.org/officeDocument/2006/relationships/hyperlink" Target="mailto:info@gwerk.ch" TargetMode="External"/><Relationship Id="rId8" Type="http://schemas.openxmlformats.org/officeDocument/2006/relationships/hyperlink" Target="mailto:info@architektur-aac.ch" TargetMode="External"/><Relationship Id="rId9" Type="http://schemas.openxmlformats.org/officeDocument/2006/relationships/hyperlink" Target="mailto:info@johner-elektro.ch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2016-09-22T11:39:03Z</dcterms:created>
  <dcterms:modified xsi:type="dcterms:W3CDTF">2016-09-22T11:39:03Z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