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8" w:val="left" w:leader="none"/>
        </w:tabs>
        <w:spacing w:line="230" w:lineRule="exact" w:before="32"/>
        <w:ind w:left="11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9.2006pt;margin-top:13.847289pt;width:.1pt;height:.1pt;mso-position-horizontal-relative:page;mso-position-vertical-relative:paragraph;z-index:-5080" coordorigin="584,277" coordsize="2,2">
            <v:shape style="position:absolute;left:584;top:277;width:2;height:2" coordorigin="584,277" coordsize="0,0" path="m584,277l584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373596pt;margin-top:13.847289pt;width:.1pt;height:.1pt;mso-position-horizontal-relative:page;mso-position-vertical-relative:paragraph;z-index:1120" coordorigin="3027,277" coordsize="2,2">
            <v:shape style="position:absolute;left:3027;top:277;width:2;height:2" coordorigin="3027,277" coordsize="0,0" path="m3027,277l3027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9.2006pt;margin-top:25.34729pt;width:.1pt;height:.1pt;mso-position-horizontal-relative:page;mso-position-vertical-relative:paragraph;z-index:-5032" coordorigin="584,507" coordsize="2,2">
            <v:shape style="position:absolute;left:584;top:507;width:2;height:2" coordorigin="584,507" coordsize="0,0" path="m584,507l584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1.373596pt;margin-top:25.34729pt;width:.1pt;height:.1pt;mso-position-horizontal-relative:page;mso-position-vertical-relative:paragraph;z-index:1168" coordorigin="3027,507" coordsize="2,2">
            <v:shape style="position:absolute;left:3027;top:507;width:2;height:2" coordorigin="3027,507" coordsize="0,0" path="m3027,507l3027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6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Sanierungen</w:t>
      </w:r>
      <w:r>
        <w:rPr>
          <w:rFonts w:ascii="Theinhardt Black" w:hAnsi="Theinhardt Black"/>
          <w:b/>
          <w:sz w:val="18"/>
          <w:u w:val="dotted" w:color="000000"/>
        </w:rPr>
        <w:t>          </w:t>
      </w:r>
      <w:r>
        <w:rPr>
          <w:rFonts w:ascii="Theinhardt Black" w:hAnsi="Theinhardt Black"/>
          <w:b/>
          <w:spacing w:val="-6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-6"/>
          <w:sz w:val="18"/>
        </w:rPr>
      </w:r>
      <w:r>
        <w:rPr>
          <w:rFonts w:ascii="Theinhardt Black" w:hAnsi="Theinhardt Black"/>
          <w:b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Solarpreis-</w:t>
      </w:r>
    </w:p>
    <w:p>
      <w:pPr>
        <w:pStyle w:val="BodyText"/>
        <w:spacing w:line="240" w:lineRule="auto"/>
        <w:ind w:left="119" w:right="0"/>
        <w:jc w:val="both"/>
      </w:pPr>
      <w:r>
        <w:rPr>
          <w:spacing w:val="-1"/>
        </w:rPr>
        <w:t>Diplom</w:t>
      </w:r>
      <w:r>
        <w:rPr/>
        <w:t> 2016</w:t>
      </w:r>
    </w:p>
    <w:p>
      <w:pPr>
        <w:spacing w:line="230" w:lineRule="exact" w:before="32"/>
        <w:ind w:left="119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Mitten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Chur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befindet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kurzem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Niedrigenergie-Gebäude-Komplex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3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Doppel-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kindergarten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Dachwohnungen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(DWHG).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energetischen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innovativen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Wärmeverbundkonzept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angrenzenden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Mehrfamilienhaus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schlägt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Stadt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Chur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Weg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Richtung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Energiewende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befindet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kombinierte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Anlage.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Eigenenergiebedarf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28’300</w:t>
      </w:r>
      <w:r>
        <w:rPr>
          <w:rFonts w:ascii="Theinhardt Bold" w:hAnsi="Theinhardt Bold" w:cs="Theinhardt Bold" w:eastAsia="Theinhardt Bold"/>
          <w:b/>
          <w:bCs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95%.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Wärmeüberschuss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9’100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kWh/a,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Übergangszeit</w:t>
      </w:r>
      <w:r>
        <w:rPr>
          <w:rFonts w:ascii="Theinhardt Bold" w:hAnsi="Theinhardt Bold" w:cs="Theinhardt Bold" w:eastAsia="Theinhardt Bold"/>
          <w:b/>
          <w:bCs/>
          <w:spacing w:val="8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Sommer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nicht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verwendet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kann,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benachbarte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geliefert.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Winter-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halbjahr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Pelletheizung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Nachbar-MFH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Kindergärten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Dachwohnungen</w:t>
      </w:r>
      <w:r>
        <w:rPr>
          <w:rFonts w:ascii="Theinhardt Bold" w:hAnsi="Theinhardt Bold" w:cs="Theinhardt Bold" w:eastAsia="Theinhardt Bold"/>
          <w:b/>
          <w:bCs/>
          <w:spacing w:val="8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 8’800 kWh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60" w:space="106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95%-DWHG </w:t>
      </w:r>
      <w:r>
        <w:rPr>
          <w:rFonts w:ascii="Theinhardt Black"/>
          <w:b/>
          <w:color w:val="0067B1"/>
          <w:spacing w:val="1"/>
          <w:sz w:val="40"/>
        </w:rPr>
        <w:t>und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8"/>
          <w:sz w:val="40"/>
        </w:rPr>
        <w:t>D</w:t>
      </w:r>
      <w:r>
        <w:rPr>
          <w:rFonts w:ascii="Theinhardt Black"/>
          <w:b/>
          <w:color w:val="0067B1"/>
          <w:spacing w:val="2"/>
          <w:sz w:val="40"/>
        </w:rPr>
        <w:t>op</w:t>
      </w:r>
      <w:r>
        <w:rPr>
          <w:rFonts w:ascii="Theinhardt Black"/>
          <w:b/>
          <w:color w:val="0067B1"/>
          <w:spacing w:val="5"/>
          <w:sz w:val="40"/>
        </w:rPr>
        <w:t>p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l</w:t>
      </w:r>
      <w:r>
        <w:rPr>
          <w:rFonts w:ascii="Theinhardt Black"/>
          <w:b/>
          <w:color w:val="0067B1"/>
          <w:spacing w:val="6"/>
          <w:sz w:val="40"/>
        </w:rPr>
        <w:t>k</w:t>
      </w:r>
      <w:r>
        <w:rPr>
          <w:rFonts w:ascii="Theinhardt Black"/>
          <w:b/>
          <w:color w:val="0067B1"/>
          <w:spacing w:val="2"/>
          <w:sz w:val="40"/>
        </w:rPr>
        <w:t>i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2"/>
          <w:sz w:val="40"/>
        </w:rPr>
        <w:t>de</w:t>
      </w:r>
      <w:r>
        <w:rPr>
          <w:rFonts w:ascii="Theinhardt Black"/>
          <w:b/>
          <w:color w:val="0067B1"/>
          <w:spacing w:val="8"/>
          <w:sz w:val="40"/>
        </w:rPr>
        <w:t>r</w:t>
      </w:r>
      <w:r>
        <w:rPr>
          <w:rFonts w:ascii="Theinhardt Black"/>
          <w:b/>
          <w:color w:val="0067B1"/>
          <w:spacing w:val="4"/>
          <w:sz w:val="40"/>
        </w:rPr>
        <w:t>ga</w:t>
      </w:r>
      <w:r>
        <w:rPr>
          <w:rFonts w:ascii="Theinhardt Black"/>
          <w:b/>
          <w:color w:val="0067B1"/>
          <w:spacing w:val="28"/>
          <w:sz w:val="40"/>
        </w:rPr>
        <w:t>r</w:t>
      </w:r>
      <w:r>
        <w:rPr>
          <w:rFonts w:ascii="Theinhardt Black"/>
          <w:b/>
          <w:color w:val="0067B1"/>
          <w:spacing w:val="3"/>
          <w:sz w:val="40"/>
        </w:rPr>
        <w:t>t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4"/>
          <w:sz w:val="40"/>
        </w:rPr>
        <w:t>n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7000 </w:t>
      </w:r>
      <w:r>
        <w:rPr>
          <w:rFonts w:ascii="Theinhardt Black"/>
          <w:b/>
          <w:color w:val="0067B1"/>
          <w:spacing w:val="1"/>
          <w:sz w:val="40"/>
        </w:rPr>
        <w:t>Chur/GR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Der</w:t>
      </w:r>
      <w:r>
        <w:rPr>
          <w:spacing w:val="28"/>
        </w:rPr>
        <w:t> </w:t>
      </w:r>
      <w:r>
        <w:rPr>
          <w:spacing w:val="-1"/>
        </w:rPr>
        <w:t>Gebäudekomplex</w:t>
      </w:r>
      <w:r>
        <w:rPr>
          <w:spacing w:val="29"/>
        </w:rPr>
        <w:t> </w:t>
      </w:r>
      <w:r>
        <w:rPr/>
        <w:t>mit</w:t>
      </w:r>
      <w:r>
        <w:rPr>
          <w:spacing w:val="28"/>
        </w:rPr>
        <w:t> </w:t>
      </w:r>
      <w:r>
        <w:rPr/>
        <w:t>Doppelkinder-</w:t>
      </w:r>
      <w:r>
        <w:rPr>
          <w:spacing w:val="24"/>
        </w:rPr>
        <w:t> </w:t>
      </w:r>
      <w:r>
        <w:rPr/>
        <w:t>garten</w:t>
      </w:r>
      <w:r>
        <w:rPr>
          <w:spacing w:val="10"/>
        </w:rPr>
        <w:t> </w:t>
      </w:r>
      <w:r>
        <w:rPr/>
        <w:t>und</w:t>
      </w:r>
      <w:r>
        <w:rPr>
          <w:spacing w:val="10"/>
        </w:rPr>
        <w:t> </w:t>
      </w:r>
      <w:r>
        <w:rPr/>
        <w:t>zwei</w:t>
      </w:r>
      <w:r>
        <w:rPr>
          <w:spacing w:val="10"/>
        </w:rPr>
        <w:t> </w:t>
      </w:r>
      <w:r>
        <w:rPr>
          <w:spacing w:val="-1"/>
        </w:rPr>
        <w:t>Dachwohnungen</w:t>
      </w:r>
      <w:r>
        <w:rPr>
          <w:spacing w:val="10"/>
        </w:rPr>
        <w:t> </w:t>
      </w:r>
      <w:r>
        <w:rPr/>
        <w:t>mit</w:t>
      </w:r>
      <w:r>
        <w:rPr>
          <w:spacing w:val="10"/>
        </w:rPr>
        <w:t> </w:t>
      </w:r>
      <w:r>
        <w:rPr>
          <w:spacing w:val="1"/>
        </w:rPr>
        <w:t>Bau-</w:t>
      </w:r>
      <w:r>
        <w:rPr>
          <w:spacing w:val="30"/>
        </w:rPr>
        <w:t> </w:t>
      </w:r>
      <w:r>
        <w:rPr>
          <w:spacing w:val="-1"/>
        </w:rPr>
        <w:t>jahr</w:t>
      </w:r>
      <w:r>
        <w:rPr>
          <w:spacing w:val="38"/>
        </w:rPr>
        <w:t> </w:t>
      </w:r>
      <w:r>
        <w:rPr/>
        <w:t>1914</w:t>
      </w:r>
      <w:r>
        <w:rPr>
          <w:spacing w:val="39"/>
        </w:rPr>
        <w:t> </w:t>
      </w:r>
      <w:r>
        <w:rPr>
          <w:spacing w:val="-1"/>
        </w:rPr>
        <w:t>verbrauchte</w:t>
      </w:r>
      <w:r>
        <w:rPr>
          <w:spacing w:val="38"/>
        </w:rPr>
        <w:t> </w:t>
      </w:r>
      <w:r>
        <w:rPr/>
        <w:t>vor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Sanierung</w:t>
      </w:r>
      <w:r>
        <w:rPr>
          <w:spacing w:val="28"/>
        </w:rPr>
        <w:t> </w:t>
      </w:r>
      <w:r>
        <w:rPr/>
        <w:t>184’300</w:t>
      </w:r>
      <w:r>
        <w:rPr>
          <w:spacing w:val="36"/>
        </w:rPr>
        <w:t> </w:t>
      </w:r>
      <w:r>
        <w:rPr>
          <w:spacing w:val="-2"/>
        </w:rPr>
        <w:t>kWh/a.</w:t>
      </w:r>
      <w:r>
        <w:rPr>
          <w:spacing w:val="26"/>
        </w:rPr>
        <w:t> </w:t>
      </w:r>
      <w:r>
        <w:rPr/>
        <w:t>Dank</w:t>
      </w:r>
      <w:r>
        <w:rPr>
          <w:spacing w:val="36"/>
        </w:rPr>
        <w:t> </w:t>
      </w:r>
      <w:r>
        <w:rPr/>
        <w:t>der</w:t>
      </w:r>
      <w:r>
        <w:rPr>
          <w:spacing w:val="37"/>
        </w:rPr>
        <w:t> </w:t>
      </w:r>
      <w:r>
        <w:rPr/>
        <w:t>guten</w:t>
      </w:r>
      <w:r>
        <w:rPr>
          <w:spacing w:val="37"/>
        </w:rPr>
        <w:t> </w:t>
      </w:r>
      <w:r>
        <w:rPr>
          <w:spacing w:val="-2"/>
        </w:rPr>
        <w:t>Wärme-</w:t>
      </w:r>
      <w:r>
        <w:rPr>
          <w:spacing w:val="22"/>
        </w:rPr>
        <w:t> </w:t>
      </w:r>
      <w:r>
        <w:rPr>
          <w:spacing w:val="-1"/>
        </w:rPr>
        <w:t>dämmung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Nutzung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>
          <w:spacing w:val="-2"/>
        </w:rPr>
        <w:t>solaren</w:t>
      </w:r>
      <w:r>
        <w:rPr>
          <w:spacing w:val="6"/>
        </w:rPr>
        <w:t> </w:t>
      </w:r>
      <w:r>
        <w:rPr>
          <w:spacing w:val="-1"/>
        </w:rPr>
        <w:t>Di-</w:t>
      </w:r>
      <w:r>
        <w:rPr>
          <w:spacing w:val="33"/>
        </w:rPr>
        <w:t> </w:t>
      </w:r>
      <w:r>
        <w:rPr>
          <w:spacing w:val="-1"/>
        </w:rPr>
        <w:t>rektgewinnung</w:t>
      </w:r>
      <w:r>
        <w:rPr>
          <w:spacing w:val="16"/>
        </w:rPr>
        <w:t> </w:t>
      </w:r>
      <w:r>
        <w:rPr>
          <w:spacing w:val="-2"/>
        </w:rPr>
        <w:t>konnte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>
          <w:spacing w:val="-1"/>
        </w:rPr>
        <w:t>Gesamtenergie-</w:t>
      </w:r>
    </w:p>
    <w:p>
      <w:pPr>
        <w:pStyle w:val="BodyText"/>
        <w:spacing w:line="230" w:lineRule="exact" w:before="52"/>
        <w:ind w:right="0" w:firstLine="226"/>
        <w:jc w:val="both"/>
      </w:pPr>
      <w:r>
        <w:rPr/>
        <w:br w:type="column"/>
      </w:r>
      <w:r>
        <w:rPr/>
        <w:t>In</w:t>
      </w:r>
      <w:r>
        <w:rPr>
          <w:spacing w:val="12"/>
        </w:rPr>
        <w:t> </w:t>
      </w:r>
      <w:r>
        <w:rPr/>
        <w:t>den</w:t>
      </w:r>
      <w:r>
        <w:rPr>
          <w:spacing w:val="12"/>
        </w:rPr>
        <w:t> </w:t>
      </w:r>
      <w:r>
        <w:rPr>
          <w:spacing w:val="-1"/>
        </w:rPr>
        <w:t>sonnenarmen</w:t>
      </w:r>
      <w:r>
        <w:rPr>
          <w:spacing w:val="12"/>
        </w:rPr>
        <w:t> </w:t>
      </w:r>
      <w:r>
        <w:rPr/>
        <w:t>und</w:t>
      </w:r>
      <w:r>
        <w:rPr>
          <w:spacing w:val="12"/>
        </w:rPr>
        <w:t> </w:t>
      </w:r>
      <w:r>
        <w:rPr/>
        <w:t>kalten</w:t>
      </w:r>
      <w:r>
        <w:rPr>
          <w:spacing w:val="12"/>
        </w:rPr>
        <w:t> </w:t>
      </w:r>
      <w:r>
        <w:rPr/>
        <w:t>Winter-</w:t>
      </w:r>
      <w:r>
        <w:rPr>
          <w:spacing w:val="29"/>
        </w:rPr>
        <w:t> </w:t>
      </w:r>
      <w:r>
        <w:rPr/>
        <w:t>monaten</w:t>
      </w:r>
      <w:r>
        <w:rPr>
          <w:spacing w:val="-4"/>
        </w:rPr>
        <w:t> </w:t>
      </w:r>
      <w:r>
        <w:rPr/>
        <w:t>findet</w:t>
      </w:r>
      <w:r>
        <w:rPr>
          <w:spacing w:val="-4"/>
        </w:rPr>
        <w:t> </w:t>
      </w:r>
      <w:r>
        <w:rPr/>
        <w:t>ein</w:t>
      </w:r>
      <w:r>
        <w:rPr>
          <w:spacing w:val="-4"/>
        </w:rPr>
        <w:t> </w:t>
      </w:r>
      <w:r>
        <w:rPr>
          <w:spacing w:val="-1"/>
        </w:rPr>
        <w:t>Ausgleich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Solarwär-</w:t>
      </w:r>
      <w:r>
        <w:rPr>
          <w:spacing w:val="23"/>
        </w:rPr>
        <w:t> </w:t>
      </w:r>
      <w:r>
        <w:rPr/>
        <w:t>medefizits</w:t>
      </w:r>
      <w:r>
        <w:rPr>
          <w:spacing w:val="8"/>
        </w:rPr>
        <w:t> </w:t>
      </w:r>
      <w:r>
        <w:rPr/>
        <w:t>mit</w:t>
      </w:r>
      <w:r>
        <w:rPr>
          <w:spacing w:val="8"/>
        </w:rPr>
        <w:t> </w:t>
      </w:r>
      <w:r>
        <w:rPr/>
        <w:t>der</w:t>
      </w:r>
      <w:r>
        <w:rPr>
          <w:spacing w:val="8"/>
        </w:rPr>
        <w:t> </w:t>
      </w:r>
      <w:r>
        <w:rPr>
          <w:spacing w:val="-1"/>
        </w:rPr>
        <w:t>Pelletheizung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/>
        <w:t>Nach-</w:t>
      </w:r>
      <w:r>
        <w:rPr>
          <w:spacing w:val="30"/>
        </w:rPr>
        <w:t> </w:t>
      </w:r>
      <w:r>
        <w:rPr>
          <w:spacing w:val="-1"/>
        </w:rPr>
        <w:t>barn</w:t>
      </w:r>
      <w:r>
        <w:rPr>
          <w:spacing w:val="17"/>
        </w:rPr>
        <w:t> </w:t>
      </w:r>
      <w:r>
        <w:rPr>
          <w:spacing w:val="1"/>
        </w:rPr>
        <w:t>statt.</w:t>
      </w:r>
      <w:r>
        <w:rPr>
          <w:spacing w:val="6"/>
        </w:rPr>
        <w:t> </w:t>
      </w:r>
      <w:r>
        <w:rPr/>
        <w:t>Sie</w:t>
      </w:r>
      <w:r>
        <w:rPr>
          <w:spacing w:val="17"/>
        </w:rPr>
        <w:t> </w:t>
      </w:r>
      <w:r>
        <w:rPr/>
        <w:t>liefert</w:t>
      </w:r>
      <w:r>
        <w:rPr>
          <w:spacing w:val="17"/>
        </w:rPr>
        <w:t> </w:t>
      </w:r>
      <w:r>
        <w:rPr/>
        <w:t>mindestens</w:t>
      </w:r>
      <w:r>
        <w:rPr>
          <w:spacing w:val="17"/>
        </w:rPr>
        <w:t> </w:t>
      </w:r>
      <w:r>
        <w:rPr/>
        <w:t>8’800</w:t>
      </w:r>
      <w:r>
        <w:rPr>
          <w:spacing w:val="29"/>
        </w:rPr>
        <w:t> </w:t>
      </w:r>
      <w:r>
        <w:rPr>
          <w:spacing w:val="-2"/>
        </w:rPr>
        <w:t>kWh/a</w:t>
      </w:r>
      <w:r>
        <w:rPr>
          <w:spacing w:val="21"/>
        </w:rPr>
        <w:t> </w:t>
      </w:r>
      <w:r>
        <w:rPr/>
        <w:t>zurück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Kindergärten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die</w:t>
      </w:r>
      <w:r>
        <w:rPr>
          <w:spacing w:val="28"/>
        </w:rPr>
        <w:t> </w:t>
      </w:r>
      <w:r>
        <w:rPr>
          <w:spacing w:val="-1"/>
        </w:rPr>
        <w:t>Dachwohnungen.</w:t>
      </w:r>
      <w:r>
        <w:rPr>
          <w:spacing w:val="19"/>
        </w:rPr>
        <w:t> </w:t>
      </w:r>
      <w:r>
        <w:rPr>
          <w:spacing w:val="-1"/>
        </w:rPr>
        <w:t>Dadurch</w:t>
      </w:r>
      <w:r>
        <w:rPr>
          <w:spacing w:val="29"/>
        </w:rPr>
        <w:t> </w:t>
      </w:r>
      <w:r>
        <w:rPr>
          <w:spacing w:val="-1"/>
        </w:rPr>
        <w:t>ergibt</w:t>
      </w:r>
      <w:r>
        <w:rPr>
          <w:spacing w:val="30"/>
        </w:rPr>
        <w:t> </w:t>
      </w:r>
      <w:r>
        <w:rPr/>
        <w:t>sich</w:t>
      </w:r>
      <w:r>
        <w:rPr>
          <w:spacing w:val="29"/>
        </w:rPr>
        <w:t> </w:t>
      </w:r>
      <w:r>
        <w:rPr/>
        <w:t>ins-</w:t>
      </w:r>
    </w:p>
    <w:p>
      <w:pPr>
        <w:spacing w:before="86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1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  <w:t>30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5"/>
          <w:sz w:val="14"/>
        </w:rPr>
        <w:t> </w:t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31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  <w:t>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20"/>
          <w:sz w:val="14"/>
        </w:rPr>
        <w:t> </w:t>
      </w:r>
      <w:r>
        <w:rPr>
          <w:rFonts w:ascii="Theinhardt Regular"/>
          <w:spacing w:val="-7"/>
          <w:sz w:val="14"/>
        </w:rPr>
        <w:t>0.11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01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-1"/>
          <w:sz w:val="14"/>
        </w:rPr>
        <w:t>1.00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2" w:space="119"/>
            <w:col w:w="3453" w:space="119"/>
            <w:col w:w="3567"/>
          </w:cols>
        </w:sectPr>
      </w:pPr>
    </w:p>
    <w:p>
      <w:pPr>
        <w:pStyle w:val="BodyText"/>
        <w:spacing w:line="125" w:lineRule="exact"/>
        <w:ind w:right="0"/>
        <w:jc w:val="left"/>
      </w:pPr>
      <w:r>
        <w:rPr/>
        <w:t>bedarf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84%</w:t>
      </w:r>
      <w:r>
        <w:rPr>
          <w:spacing w:val="-12"/>
        </w:rPr>
        <w:t> </w:t>
      </w:r>
      <w:r>
        <w:rPr/>
        <w:t>auf</w:t>
      </w:r>
      <w:r>
        <w:rPr>
          <w:spacing w:val="-12"/>
        </w:rPr>
        <w:t> </w:t>
      </w:r>
      <w:r>
        <w:rPr/>
        <w:t>29’400</w:t>
      </w:r>
      <w:r>
        <w:rPr>
          <w:spacing w:val="-12"/>
        </w:rPr>
        <w:t> </w:t>
      </w:r>
      <w:r>
        <w:rPr>
          <w:spacing w:val="-2"/>
        </w:rPr>
        <w:t>kWh/a</w:t>
      </w:r>
      <w:r>
        <w:rPr>
          <w:spacing w:val="-12"/>
        </w:rPr>
        <w:t> </w:t>
      </w:r>
      <w:r>
        <w:rPr>
          <w:spacing w:val="-1"/>
        </w:rPr>
        <w:t>reduziert</w:t>
      </w:r>
    </w:p>
    <w:p>
      <w:pPr>
        <w:pStyle w:val="BodyText"/>
        <w:spacing w:line="125" w:lineRule="exact"/>
        <w:ind w:right="0"/>
        <w:jc w:val="left"/>
      </w:pPr>
      <w:r>
        <w:rPr/>
        <w:br w:type="column"/>
      </w:r>
      <w:r>
        <w:rPr>
          <w:spacing w:val="-1"/>
        </w:rPr>
        <w:t>gesamt</w:t>
      </w:r>
      <w:r>
        <w:rPr>
          <w:spacing w:val="40"/>
        </w:rPr>
        <w:t> </w:t>
      </w:r>
      <w:r>
        <w:rPr/>
        <w:t>eine</w:t>
      </w:r>
      <w:r>
        <w:rPr>
          <w:spacing w:val="41"/>
        </w:rPr>
        <w:t> </w:t>
      </w:r>
      <w:r>
        <w:rPr/>
        <w:t>fast</w:t>
      </w:r>
      <w:r>
        <w:rPr>
          <w:spacing w:val="40"/>
        </w:rPr>
        <w:t> </w:t>
      </w:r>
      <w:r>
        <w:rPr>
          <w:spacing w:val="-1"/>
        </w:rPr>
        <w:t>ausgeglichene</w:t>
      </w:r>
      <w:r>
        <w:rPr>
          <w:spacing w:val="41"/>
        </w:rPr>
        <w:t> </w:t>
      </w:r>
      <w:r>
        <w:rPr>
          <w:spacing w:val="-1"/>
        </w:rPr>
        <w:t>Jahresbi-</w:t>
      </w:r>
    </w:p>
    <w:p>
      <w:pPr>
        <w:spacing w:line="129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z w:val="14"/>
        </w:rPr>
        <w:t>EBF: </w:t>
      </w:r>
      <w:r>
        <w:rPr>
          <w:rFonts w:ascii="Theinhardt Regular"/>
          <w:spacing w:val="-1"/>
          <w:sz w:val="14"/>
        </w:rPr>
        <w:t>737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85" w:val="left" w:leader="none"/>
          <w:tab w:pos="1411" w:val="left" w:leader="none"/>
        </w:tabs>
        <w:spacing w:line="129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29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2" w:space="120"/>
            <w:col w:w="3453" w:space="119"/>
            <w:col w:w="881" w:space="532"/>
            <w:col w:w="2153"/>
          </w:cols>
        </w:sectPr>
      </w:pPr>
    </w:p>
    <w:p>
      <w:pPr>
        <w:pStyle w:val="BodyText"/>
        <w:spacing w:line="232" w:lineRule="auto" w:before="111"/>
        <w:ind w:right="0"/>
        <w:jc w:val="both"/>
      </w:pPr>
      <w:r>
        <w:rPr>
          <w:spacing w:val="-1"/>
        </w:rPr>
        <w:t>werden.</w:t>
      </w:r>
      <w:r>
        <w:rPr>
          <w:spacing w:val="-26"/>
        </w:rPr>
        <w:t> </w:t>
      </w:r>
      <w:r>
        <w:rPr/>
        <w:t>79</w:t>
      </w:r>
      <w:r>
        <w:rPr>
          <w:spacing w:val="-15"/>
        </w:rPr>
        <w:t> </w:t>
      </w:r>
      <w:r>
        <w:rPr/>
        <w:t>m</w:t>
      </w:r>
      <w:r>
        <w:rPr>
          <w:position w:val="6"/>
          <w:sz w:val="10"/>
        </w:rPr>
        <w:t>2</w:t>
      </w:r>
      <w:r>
        <w:rPr>
          <w:spacing w:val="8"/>
          <w:position w:val="6"/>
          <w:sz w:val="10"/>
        </w:rPr>
        <w:t> </w:t>
      </w:r>
      <w:r>
        <w:rPr>
          <w:spacing w:val="-1"/>
        </w:rPr>
        <w:t>Solargläser</w:t>
      </w:r>
      <w:r>
        <w:rPr>
          <w:spacing w:val="-15"/>
        </w:rPr>
        <w:t> </w:t>
      </w:r>
      <w:r>
        <w:rPr/>
        <w:t>der</w:t>
      </w:r>
      <w:r>
        <w:rPr>
          <w:spacing w:val="-15"/>
        </w:rPr>
        <w:t> </w:t>
      </w:r>
      <w:r>
        <w:rPr/>
        <w:t>neuesten</w:t>
      </w:r>
      <w:r>
        <w:rPr>
          <w:spacing w:val="-14"/>
        </w:rPr>
        <w:t> </w:t>
      </w:r>
      <w:r>
        <w:rPr/>
        <w:t>Ge-</w:t>
      </w:r>
      <w:r>
        <w:rPr>
          <w:spacing w:val="25"/>
        </w:rPr>
        <w:t> </w:t>
      </w:r>
      <w:r>
        <w:rPr>
          <w:spacing w:val="-1"/>
        </w:rPr>
        <w:t>neration</w:t>
      </w:r>
      <w:r>
        <w:rPr>
          <w:spacing w:val="24"/>
        </w:rPr>
        <w:t> </w:t>
      </w:r>
      <w:r>
        <w:rPr/>
        <w:t>bringen</w:t>
      </w:r>
      <w:r>
        <w:rPr>
          <w:spacing w:val="24"/>
        </w:rPr>
        <w:t> </w:t>
      </w:r>
      <w:r>
        <w:rPr/>
        <w:t>viel</w:t>
      </w:r>
      <w:r>
        <w:rPr>
          <w:spacing w:val="24"/>
        </w:rPr>
        <w:t> </w:t>
      </w:r>
      <w:r>
        <w:rPr>
          <w:spacing w:val="-1"/>
        </w:rPr>
        <w:t>Licht</w:t>
      </w:r>
      <w:r>
        <w:rPr>
          <w:spacing w:val="24"/>
        </w:rPr>
        <w:t> </w:t>
      </w:r>
      <w:r>
        <w:rPr/>
        <w:t>und</w:t>
      </w:r>
      <w:r>
        <w:rPr>
          <w:spacing w:val="24"/>
        </w:rPr>
        <w:t> </w:t>
      </w:r>
      <w:r>
        <w:rPr>
          <w:spacing w:val="-2"/>
        </w:rPr>
        <w:t>Wärme</w:t>
      </w:r>
      <w:r>
        <w:rPr>
          <w:spacing w:val="24"/>
        </w:rPr>
        <w:t> </w:t>
      </w:r>
      <w:r>
        <w:rPr/>
        <w:t>ins</w:t>
      </w:r>
      <w:r>
        <w:rPr>
          <w:spacing w:val="25"/>
        </w:rPr>
        <w:t> </w:t>
      </w:r>
      <w:r>
        <w:rPr/>
        <w:t>Gebäude.</w:t>
      </w:r>
      <w:r>
        <w:rPr>
          <w:spacing w:val="-7"/>
        </w:rPr>
        <w:t> </w:t>
      </w:r>
      <w:r>
        <w:rPr/>
        <w:t>Im</w:t>
      </w:r>
      <w:r>
        <w:rPr>
          <w:spacing w:val="3"/>
        </w:rPr>
        <w:t> </w:t>
      </w:r>
      <w:r>
        <w:rPr/>
        <w:t>Innern</w:t>
      </w:r>
      <w:r>
        <w:rPr>
          <w:spacing w:val="3"/>
        </w:rPr>
        <w:t> </w:t>
      </w:r>
      <w:r>
        <w:rPr/>
        <w:t>steht</w:t>
      </w:r>
      <w:r>
        <w:rPr>
          <w:spacing w:val="3"/>
        </w:rPr>
        <w:t> </w:t>
      </w:r>
      <w:r>
        <w:rPr>
          <w:spacing w:val="-1"/>
        </w:rPr>
        <w:t>genügend</w:t>
      </w:r>
      <w:r>
        <w:rPr>
          <w:spacing w:val="3"/>
        </w:rPr>
        <w:t> </w:t>
      </w:r>
      <w:r>
        <w:rPr>
          <w:spacing w:val="-1"/>
        </w:rPr>
        <w:t>Masse</w:t>
      </w:r>
      <w:r>
        <w:rPr>
          <w:spacing w:val="26"/>
        </w:rPr>
        <w:t> </w:t>
      </w:r>
      <w:r>
        <w:rPr/>
        <w:t>zu</w:t>
      </w:r>
      <w:r>
        <w:rPr>
          <w:spacing w:val="-1"/>
        </w:rPr>
        <w:t> Verfügung, </w:t>
      </w:r>
      <w:r>
        <w:rPr/>
        <w:t>um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anfallende</w:t>
      </w:r>
      <w:r>
        <w:rPr>
          <w:spacing w:val="10"/>
        </w:rPr>
        <w:t> </w:t>
      </w:r>
      <w:r>
        <w:rPr>
          <w:spacing w:val="-2"/>
        </w:rPr>
        <w:t>Wärme</w:t>
      </w:r>
      <w:r>
        <w:rPr>
          <w:spacing w:val="10"/>
        </w:rPr>
        <w:t> </w:t>
      </w:r>
      <w:r>
        <w:rPr/>
        <w:t>zu</w:t>
      </w:r>
      <w:r>
        <w:rPr>
          <w:spacing w:val="28"/>
        </w:rPr>
        <w:t> </w:t>
      </w:r>
      <w:r>
        <w:rPr>
          <w:spacing w:val="-1"/>
        </w:rPr>
        <w:t>absorbieren</w:t>
      </w:r>
      <w:r>
        <w:rPr/>
        <w:t> und über</w:t>
      </w:r>
      <w:r>
        <w:rPr>
          <w:spacing w:val="-15"/>
        </w:rPr>
        <w:t> </w:t>
      </w:r>
      <w:r>
        <w:rPr>
          <w:spacing w:val="-4"/>
        </w:rPr>
        <w:t>Tage</w:t>
      </w:r>
      <w:r>
        <w:rPr/>
        <w:t> zu </w:t>
      </w:r>
      <w:r>
        <w:rPr>
          <w:spacing w:val="-1"/>
        </w:rPr>
        <w:t>speichern.</w:t>
      </w:r>
    </w:p>
    <w:p>
      <w:pPr>
        <w:pStyle w:val="BodyText"/>
        <w:spacing w:line="232" w:lineRule="auto" w:before="0"/>
        <w:ind w:right="0" w:firstLine="226"/>
        <w:jc w:val="both"/>
      </w:pPr>
      <w:r>
        <w:rPr>
          <w:spacing w:val="-1"/>
        </w:rPr>
        <w:t>Die</w:t>
      </w:r>
      <w:r>
        <w:rPr>
          <w:spacing w:val="32"/>
        </w:rPr>
        <w:t> </w:t>
      </w:r>
      <w:r>
        <w:rPr>
          <w:spacing w:val="-1"/>
        </w:rPr>
        <w:t>optisch</w:t>
      </w:r>
      <w:r>
        <w:rPr>
          <w:spacing w:val="33"/>
        </w:rPr>
        <w:t> </w:t>
      </w:r>
      <w:r>
        <w:rPr/>
        <w:t>gut,</w:t>
      </w:r>
      <w:r>
        <w:rPr>
          <w:spacing w:val="22"/>
        </w:rPr>
        <w:t> </w:t>
      </w:r>
      <w:r>
        <w:rPr/>
        <w:t>aber</w:t>
      </w:r>
      <w:r>
        <w:rPr>
          <w:spacing w:val="32"/>
        </w:rPr>
        <w:t> </w:t>
      </w:r>
      <w:r>
        <w:rPr/>
        <w:t>nicht</w:t>
      </w:r>
      <w:r>
        <w:rPr>
          <w:spacing w:val="33"/>
        </w:rPr>
        <w:t> </w:t>
      </w:r>
      <w:r>
        <w:rPr/>
        <w:t>ganzflächig</w:t>
      </w:r>
      <w:r>
        <w:rPr>
          <w:spacing w:val="24"/>
        </w:rPr>
        <w:t> </w:t>
      </w:r>
      <w:r>
        <w:rPr/>
        <w:t>integrierte</w:t>
      </w:r>
      <w:r>
        <w:rPr>
          <w:spacing w:val="3"/>
        </w:rPr>
        <w:t> </w:t>
      </w:r>
      <w:r>
        <w:rPr/>
        <w:t>8.6</w:t>
      </w:r>
      <w:r>
        <w:rPr>
          <w:spacing w:val="3"/>
        </w:rPr>
        <w:t> </w:t>
      </w:r>
      <w:r>
        <w:rPr/>
        <w:t>kW</w:t>
      </w:r>
      <w:r>
        <w:rPr>
          <w:spacing w:val="3"/>
        </w:rPr>
        <w:t> </w:t>
      </w:r>
      <w:r>
        <w:rPr>
          <w:spacing w:val="-1"/>
        </w:rPr>
        <w:t>starke</w:t>
      </w:r>
      <w:r>
        <w:rPr>
          <w:spacing w:val="4"/>
        </w:rPr>
        <w:t> </w:t>
      </w:r>
      <w:r>
        <w:rPr/>
        <w:t>und</w:t>
      </w:r>
      <w:r>
        <w:rPr>
          <w:spacing w:val="3"/>
        </w:rPr>
        <w:t> </w:t>
      </w:r>
      <w:r>
        <w:rPr/>
        <w:t>54</w:t>
      </w:r>
      <w:r>
        <w:rPr>
          <w:spacing w:val="3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25"/>
          <w:position w:val="6"/>
          <w:sz w:val="10"/>
          <w:szCs w:val="10"/>
        </w:rPr>
        <w:t> </w:t>
      </w:r>
      <w:r>
        <w:rPr>
          <w:spacing w:val="-2"/>
        </w:rPr>
        <w:t>grosse</w:t>
      </w:r>
      <w:r>
        <w:rPr>
          <w:spacing w:val="21"/>
        </w:rPr>
        <w:t> </w:t>
      </w:r>
      <w:r>
        <w:rPr>
          <w:spacing w:val="-2"/>
        </w:rPr>
        <w:t>PV-Anlage</w:t>
      </w:r>
      <w:r>
        <w:rPr>
          <w:spacing w:val="7"/>
        </w:rPr>
        <w:t> </w:t>
      </w:r>
      <w:r>
        <w:rPr/>
        <w:t>generiert</w:t>
      </w:r>
      <w:r>
        <w:rPr>
          <w:spacing w:val="7"/>
        </w:rPr>
        <w:t> </w:t>
      </w:r>
      <w:r>
        <w:rPr/>
        <w:t>9’000</w:t>
      </w:r>
      <w:r>
        <w:rPr>
          <w:spacing w:val="7"/>
        </w:rPr>
        <w:t> </w:t>
      </w:r>
      <w:r>
        <w:rPr>
          <w:spacing w:val="-2"/>
        </w:rPr>
        <w:t>kWh/a</w:t>
      </w:r>
      <w:r>
        <w:rPr>
          <w:spacing w:val="7"/>
        </w:rPr>
        <w:t> </w:t>
      </w:r>
      <w:r>
        <w:rPr/>
        <w:t>Solar-</w:t>
      </w:r>
      <w:r>
        <w:rPr>
          <w:spacing w:val="25"/>
        </w:rPr>
        <w:t> </w:t>
      </w:r>
      <w:r>
        <w:rPr>
          <w:spacing w:val="-1"/>
        </w:rPr>
        <w:t>strom.</w:t>
      </w:r>
      <w:r>
        <w:rPr>
          <w:spacing w:val="19"/>
        </w:rPr>
        <w:t> </w:t>
      </w:r>
      <w:r>
        <w:rPr>
          <w:spacing w:val="-1"/>
        </w:rPr>
        <w:t>Die</w:t>
      </w:r>
      <w:r>
        <w:rPr>
          <w:spacing w:val="30"/>
        </w:rPr>
        <w:t> </w:t>
      </w:r>
      <w:r>
        <w:rPr>
          <w:spacing w:val="-1"/>
        </w:rPr>
        <w:t>thermischen</w:t>
      </w:r>
      <w:r>
        <w:rPr>
          <w:spacing w:val="31"/>
        </w:rPr>
        <w:t> </w:t>
      </w:r>
      <w:r>
        <w:rPr>
          <w:spacing w:val="-1"/>
        </w:rPr>
        <w:t>Sonnenkollektoren</w:t>
      </w:r>
      <w:r>
        <w:rPr>
          <w:spacing w:val="35"/>
        </w:rPr>
        <w:t> </w:t>
      </w:r>
      <w:r>
        <w:rPr/>
        <w:t>erzeugen</w:t>
      </w:r>
      <w:r>
        <w:rPr>
          <w:spacing w:val="-8"/>
        </w:rPr>
        <w:t> </w:t>
      </w:r>
      <w:r>
        <w:rPr/>
        <w:t>19’200</w:t>
      </w:r>
      <w:r>
        <w:rPr>
          <w:spacing w:val="-8"/>
        </w:rPr>
        <w:t> </w:t>
      </w:r>
      <w:r>
        <w:rPr>
          <w:spacing w:val="-2"/>
        </w:rPr>
        <w:t>kWh/a,</w:t>
      </w:r>
      <w:r>
        <w:rPr>
          <w:spacing w:val="-19"/>
        </w:rPr>
        <w:t> </w:t>
      </w:r>
      <w:r>
        <w:rPr/>
        <w:t>wovon</w:t>
      </w:r>
      <w:r>
        <w:rPr>
          <w:spacing w:val="-8"/>
        </w:rPr>
        <w:t> </w:t>
      </w:r>
      <w:r>
        <w:rPr/>
        <w:t>9’100</w:t>
      </w:r>
      <w:r>
        <w:rPr>
          <w:spacing w:val="-8"/>
        </w:rPr>
        <w:t> </w:t>
      </w:r>
      <w:r>
        <w:rPr/>
        <w:t>kWh</w:t>
      </w:r>
      <w:r>
        <w:rPr>
          <w:spacing w:val="24"/>
        </w:rPr>
        <w:t> </w:t>
      </w:r>
      <w:r>
        <w:rPr/>
        <w:t>der</w:t>
      </w:r>
      <w:r>
        <w:rPr>
          <w:spacing w:val="20"/>
        </w:rPr>
        <w:t> </w:t>
      </w:r>
      <w:r>
        <w:rPr/>
        <w:t>Liegenschaft</w:t>
      </w:r>
      <w:r>
        <w:rPr>
          <w:spacing w:val="20"/>
        </w:rPr>
        <w:t> </w:t>
      </w:r>
      <w:r>
        <w:rPr>
          <w:spacing w:val="-1"/>
        </w:rPr>
        <w:t>Calandastrasse</w:t>
      </w:r>
      <w:r>
        <w:rPr>
          <w:spacing w:val="20"/>
        </w:rPr>
        <w:t> </w:t>
      </w:r>
      <w:r>
        <w:rPr/>
        <w:t>48</w:t>
      </w:r>
      <w:r>
        <w:rPr>
          <w:spacing w:val="20"/>
        </w:rPr>
        <w:t> </w:t>
      </w:r>
      <w:r>
        <w:rPr/>
        <w:t>gelie-</w:t>
      </w:r>
      <w:r>
        <w:rPr>
          <w:spacing w:val="27"/>
        </w:rPr>
        <w:t> </w:t>
      </w:r>
      <w:r>
        <w:rPr/>
        <w:t>fert </w:t>
      </w:r>
      <w:r>
        <w:rPr>
          <w:spacing w:val="-1"/>
        </w:rPr>
        <w:t>werden.</w:t>
      </w:r>
    </w:p>
    <w:p>
      <w:pPr>
        <w:pStyle w:val="BodyText"/>
        <w:spacing w:line="230" w:lineRule="exact" w:before="95"/>
        <w:ind w:right="0"/>
        <w:jc w:val="left"/>
      </w:pPr>
      <w:r>
        <w:rPr/>
        <w:br w:type="column"/>
      </w:r>
      <w:r>
        <w:rPr>
          <w:spacing w:val="-1"/>
        </w:rPr>
        <w:t>lanz</w:t>
      </w:r>
      <w:r>
        <w:rPr>
          <w:spacing w:val="18"/>
        </w:rPr>
        <w:t> </w:t>
      </w:r>
      <w:r>
        <w:rPr/>
        <w:t>und</w:t>
      </w:r>
      <w:r>
        <w:rPr>
          <w:spacing w:val="18"/>
        </w:rPr>
        <w:t> </w:t>
      </w:r>
      <w:r>
        <w:rPr/>
        <w:t>eine</w:t>
      </w:r>
      <w:r>
        <w:rPr>
          <w:spacing w:val="18"/>
        </w:rPr>
        <w:t> </w:t>
      </w:r>
      <w:r>
        <w:rPr>
          <w:spacing w:val="-1"/>
        </w:rPr>
        <w:t>Eigenenergieversorgung</w:t>
      </w:r>
      <w:r>
        <w:rPr>
          <w:spacing w:val="18"/>
        </w:rPr>
        <w:t> </w:t>
      </w:r>
      <w:r>
        <w:rPr/>
        <w:t>von</w:t>
      </w:r>
      <w:r>
        <w:rPr>
          <w:spacing w:val="27"/>
        </w:rPr>
        <w:t> </w:t>
      </w:r>
      <w:r>
        <w:rPr/>
        <w:t>95%.</w:t>
      </w:r>
    </w:p>
    <w:p>
      <w:pPr>
        <w:pStyle w:val="BodyText"/>
        <w:spacing w:line="230" w:lineRule="exact" w:before="0"/>
        <w:ind w:right="0" w:firstLine="226"/>
        <w:jc w:val="both"/>
      </w:pPr>
      <w:r>
        <w:rPr/>
        <w:t>Der</w:t>
      </w:r>
      <w:r>
        <w:rPr>
          <w:spacing w:val="16"/>
        </w:rPr>
        <w:t> </w:t>
      </w:r>
      <w:r>
        <w:rPr>
          <w:spacing w:val="-1"/>
        </w:rPr>
        <w:t>Solarstrom</w:t>
      </w:r>
      <w:r>
        <w:rPr>
          <w:spacing w:val="16"/>
        </w:rPr>
        <w:t> </w:t>
      </w:r>
      <w:r>
        <w:rPr/>
        <w:t>der</w:t>
      </w:r>
      <w:r>
        <w:rPr>
          <w:spacing w:val="16"/>
        </w:rPr>
        <w:t> </w:t>
      </w:r>
      <w:r>
        <w:rPr>
          <w:spacing w:val="-2"/>
        </w:rPr>
        <w:t>PV-Anlage</w:t>
      </w:r>
      <w:r>
        <w:rPr>
          <w:spacing w:val="16"/>
        </w:rPr>
        <w:t> </w:t>
      </w:r>
      <w:r>
        <w:rPr/>
        <w:t>wie</w:t>
      </w:r>
      <w:r>
        <w:rPr>
          <w:spacing w:val="16"/>
        </w:rPr>
        <w:t> </w:t>
      </w:r>
      <w:r>
        <w:rPr/>
        <w:t>auch</w:t>
      </w:r>
      <w:r>
        <w:rPr>
          <w:spacing w:val="23"/>
        </w:rPr>
        <w:t> </w:t>
      </w:r>
      <w:r>
        <w:rPr/>
        <w:t>die</w:t>
      </w:r>
      <w:r>
        <w:rPr>
          <w:spacing w:val="-4"/>
        </w:rPr>
        <w:t> </w:t>
      </w:r>
      <w:r>
        <w:rPr/>
        <w:t>Solarthermie</w:t>
      </w:r>
      <w:r>
        <w:rPr>
          <w:spacing w:val="-4"/>
        </w:rPr>
        <w:t> </w:t>
      </w:r>
      <w:r>
        <w:rPr>
          <w:spacing w:val="-1"/>
        </w:rPr>
        <w:t>werden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>
          <w:spacing w:val="-1"/>
        </w:rPr>
        <w:t>Kindergar-</w:t>
      </w:r>
      <w:r>
        <w:rPr>
          <w:spacing w:val="20"/>
        </w:rPr>
        <w:t> </w:t>
      </w:r>
      <w:r>
        <w:rPr/>
        <w:t>tenbetrieb</w:t>
      </w:r>
      <w:r>
        <w:rPr>
          <w:spacing w:val="-23"/>
        </w:rPr>
        <w:t> </w:t>
      </w:r>
      <w:r>
        <w:rPr>
          <w:spacing w:val="2"/>
        </w:rPr>
        <w:t>genutzt.Auf</w:t>
      </w:r>
      <w:r>
        <w:rPr>
          <w:spacing w:val="-23"/>
        </w:rPr>
        <w:t> </w:t>
      </w:r>
      <w:r>
        <w:rPr>
          <w:spacing w:val="-1"/>
        </w:rPr>
        <w:t>diese</w:t>
      </w:r>
      <w:r>
        <w:rPr>
          <w:spacing w:val="-23"/>
        </w:rPr>
        <w:t> </w:t>
      </w:r>
      <w:r>
        <w:rPr>
          <w:spacing w:val="-3"/>
        </w:rPr>
        <w:t>Weise</w:t>
      </w:r>
      <w:r>
        <w:rPr>
          <w:spacing w:val="-23"/>
        </w:rPr>
        <w:t> </w:t>
      </w:r>
      <w:r>
        <w:rPr>
          <w:spacing w:val="-1"/>
        </w:rPr>
        <w:t>wachsen</w:t>
      </w:r>
      <w:r>
        <w:rPr>
          <w:spacing w:val="35"/>
        </w:rPr>
        <w:t> </w:t>
      </w:r>
      <w:r>
        <w:rPr>
          <w:spacing w:val="-1"/>
        </w:rPr>
        <w:t>bereits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Jüngsten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der</w:t>
      </w:r>
      <w:r>
        <w:rPr>
          <w:spacing w:val="-12"/>
        </w:rPr>
        <w:t> </w:t>
      </w:r>
      <w:r>
        <w:rPr>
          <w:spacing w:val="-1"/>
        </w:rPr>
        <w:t>Anwendung</w:t>
      </w:r>
      <w:r>
        <w:rPr>
          <w:spacing w:val="-12"/>
        </w:rPr>
        <w:t> </w:t>
      </w:r>
      <w:r>
        <w:rPr/>
        <w:t>der</w:t>
      </w:r>
      <w:r>
        <w:rPr>
          <w:spacing w:val="30"/>
        </w:rPr>
        <w:t> </w:t>
      </w:r>
      <w:r>
        <w:rPr>
          <w:spacing w:val="-1"/>
        </w:rPr>
        <w:t>Solarenergie</w:t>
      </w:r>
      <w:r>
        <w:rPr>
          <w:spacing w:val="-11"/>
        </w:rPr>
        <w:t> </w:t>
      </w:r>
      <w:r>
        <w:rPr>
          <w:spacing w:val="-1"/>
        </w:rPr>
        <w:t>heran.</w:t>
      </w:r>
      <w:r>
        <w:rPr>
          <w:spacing w:val="-22"/>
        </w:rPr>
        <w:t> </w:t>
      </w:r>
      <w:r>
        <w:rPr/>
        <w:t>Dafür</w:t>
      </w:r>
      <w:r>
        <w:rPr>
          <w:spacing w:val="-11"/>
        </w:rPr>
        <w:t> </w:t>
      </w:r>
      <w:r>
        <w:rPr/>
        <w:t>erhält</w:t>
      </w:r>
      <w:r>
        <w:rPr>
          <w:spacing w:val="-11"/>
        </w:rPr>
        <w:t> </w:t>
      </w:r>
      <w:r>
        <w:rPr/>
        <w:t>das</w:t>
      </w:r>
      <w:r>
        <w:rPr>
          <w:spacing w:val="-11"/>
        </w:rPr>
        <w:t> </w:t>
      </w:r>
      <w:r>
        <w:rPr/>
        <w:t>Gebäu-</w:t>
      </w:r>
      <w:r>
        <w:rPr>
          <w:spacing w:val="28"/>
        </w:rPr>
        <w:t> </w:t>
      </w:r>
      <w:r>
        <w:rPr/>
        <w:t>de das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/>
        <w:t> 2016.</w:t>
      </w:r>
    </w:p>
    <w:p>
      <w:pPr>
        <w:tabs>
          <w:tab w:pos="1835" w:val="left" w:leader="none"/>
        </w:tabs>
        <w:spacing w:line="155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250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184’250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2"/>
          <w:sz w:val="14"/>
        </w:rPr>
        <w:t>[16%]</w:t>
      </w:r>
      <w:r>
        <w:rPr>
          <w:rFonts w:ascii="Theinhardt Bold"/>
          <w:sz w:val="14"/>
        </w:rPr>
      </w:r>
    </w:p>
    <w:p>
      <w:pPr>
        <w:tabs>
          <w:tab w:pos="1520" w:val="left" w:leader="none"/>
          <w:tab w:pos="1810" w:val="left" w:leader="none"/>
          <w:tab w:pos="2383" w:val="left" w:leader="none"/>
          <w:tab w:pos="2777" w:val="left" w:leader="none"/>
          <w:tab w:pos="2824" w:val="left" w:leader="none"/>
        </w:tabs>
        <w:spacing w:line="207" w:lineRule="auto" w:before="6"/>
        <w:ind w:left="10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737</w:t>
      </w:r>
      <w:r>
        <w:rPr>
          <w:rFonts w:ascii="Theinhardt Regular" w:hAnsi="Theinhardt Regular" w:cs="Theinhardt Regular" w:eastAsia="Theinhardt Regular"/>
          <w:sz w:val="14"/>
          <w:szCs w:val="14"/>
        </w:rPr>
        <w:t> 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14.6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37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10’760</w:t>
      </w:r>
    </w:p>
    <w:p>
      <w:pPr>
        <w:tabs>
          <w:tab w:pos="1820" w:val="left" w:leader="none"/>
          <w:tab w:pos="2382" w:val="left" w:leader="none"/>
          <w:tab w:pos="2857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11.2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28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8’220</w:t>
      </w:r>
    </w:p>
    <w:p>
      <w:pPr>
        <w:tabs>
          <w:tab w:pos="1882" w:val="left" w:leader="none"/>
          <w:tab w:pos="2464" w:val="left" w:leader="none"/>
          <w:tab w:pos="2859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(Hilfsstrom):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2.5</w:t>
        <w:tab/>
        <w:t>6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1’840</w:t>
      </w:r>
    </w:p>
    <w:p>
      <w:pPr>
        <w:tabs>
          <w:tab w:pos="1829" w:val="left" w:leader="none"/>
          <w:tab w:pos="2381" w:val="left" w:leader="none"/>
          <w:tab w:pos="2857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8"/>
          <w:w w:val="95"/>
          <w:sz w:val="14"/>
          <w:szCs w:val="14"/>
        </w:rPr>
        <w:t>11.7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29</w:t>
        <w:tab/>
        <w:t>8’620</w:t>
      </w:r>
    </w:p>
    <w:p>
      <w:pPr>
        <w:tabs>
          <w:tab w:pos="1791" w:val="left" w:leader="none"/>
          <w:tab w:pos="2298" w:val="left" w:leader="none"/>
          <w:tab w:pos="2765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40.0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29’440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59" w:val="left" w:leader="none"/>
          <w:tab w:pos="1384" w:val="left" w:leader="none"/>
          <w:tab w:pos="1923" w:val="left" w:leader="none"/>
          <w:tab w:pos="2824" w:val="left" w:leader="none"/>
        </w:tabs>
        <w:spacing w:line="207" w:lineRule="auto" w:before="6"/>
        <w:ind w:left="10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spacing w:val="18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  <w:tab/>
        <w:t>54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8.6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166.4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30</w:t>
        <w:tab/>
        <w:t>8’983</w:t>
      </w:r>
    </w:p>
    <w:p>
      <w:pPr>
        <w:tabs>
          <w:tab w:pos="1539" w:val="left" w:leader="none"/>
          <w:tab w:pos="1920" w:val="left" w:leader="none"/>
          <w:tab w:pos="2790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SK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36.4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-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527.7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65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19’210</w:t>
      </w:r>
    </w:p>
    <w:p>
      <w:pPr>
        <w:tabs>
          <w:tab w:pos="1384" w:val="left" w:leader="none"/>
          <w:tab w:pos="1895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57813pt;margin-top:9.888897pt;width:161.65pt;height:39.7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4"/>
                    <w:gridCol w:w="593"/>
                    <w:gridCol w:w="595"/>
                  </w:tblGrid>
                  <w:tr>
                    <w:trPr>
                      <w:trHeight w:val="159" w:hRule="exact"/>
                    </w:trPr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34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95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8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28’193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(Endenergie)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38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34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95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7"/>
                          <w:ind w:left="13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28’193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Gesamtenergiebedarf: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6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29’440</w:t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Fremdenergiezufuhr: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right="80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16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1’247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Dachfläche: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107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8.6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263.5   </w:t>
      </w:r>
      <w:r>
        <w:rPr>
          <w:rFonts w:ascii="Theinhardt Regular" w:hAnsi="Theinhardt Regular" w:cs="Theinhardt Regular" w:eastAsia="Theinhardt Regular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95   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28’193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60" w:lineRule="exact" w:before="0"/>
        <w:ind w:left="7250" w:right="376" w:firstLine="0"/>
        <w:jc w:val="both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/>
        <w:pict>
          <v:shape style="position:absolute;margin-left:28.988045pt;margin-top:20.9653pt;width:345.184954pt;height:226.772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*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Eigenverbrauchsgemeinschaft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mit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angrenzendem</w:t>
      </w:r>
      <w:r>
        <w:rPr>
          <w:rFonts w:ascii="Theinhardt Light Italic" w:hAnsi="Theinhardt Light Italic" w:cs="Theinhardt Light Italic" w:eastAsia="Theinhardt Light Italic"/>
          <w:i/>
          <w:spacing w:val="42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Gebäude: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9’060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kWh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Solarwärmeexport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und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4"/>
          <w:sz w:val="14"/>
          <w:szCs w:val="14"/>
        </w:rPr>
        <w:t>8’817</w:t>
      </w:r>
      <w:r>
        <w:rPr>
          <w:rFonts w:ascii="Theinhardt Light Italic" w:hAnsi="Theinhardt Light Italic" w:cs="Theinhardt Light Italic" w:eastAsia="Theinhardt Light Italic"/>
          <w:i/>
          <w:spacing w:val="3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kWh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Wärmeimport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(Pellet).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160" w:lineRule="exact" w:before="56"/>
        <w:ind w:left="7250" w:right="2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Bestätigt</w:t>
      </w:r>
      <w:r>
        <w:rPr>
          <w:rFonts w:ascii="Theinhardt Bold" w:hAnsi="Theinhardt Bold"/>
          <w:b/>
          <w:spacing w:val="-3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IBC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Energie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Wasser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Chur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19.05.2016, </w:t>
      </w:r>
      <w:r>
        <w:rPr>
          <w:rFonts w:ascii="Theinhardt Regular" w:hAnsi="Theinhardt Regular"/>
          <w:sz w:val="14"/>
        </w:rPr>
        <w:t>G.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A.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Columberg,</w:t>
      </w:r>
      <w:r>
        <w:rPr>
          <w:rFonts w:ascii="Theinhardt Regular" w:hAnsi="Theinhardt Regular"/>
          <w:spacing w:val="-3"/>
          <w:sz w:val="14"/>
        </w:rPr>
        <w:t> Tel. </w:t>
      </w:r>
      <w:r>
        <w:rPr>
          <w:rFonts w:ascii="Theinhardt Regular" w:hAnsi="Theinhardt Regular"/>
          <w:spacing w:val="-2"/>
          <w:sz w:val="14"/>
        </w:rPr>
        <w:t>081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254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48</w:t>
      </w:r>
      <w:r>
        <w:rPr>
          <w:rFonts w:ascii="Theinhardt Regular" w:hAnsi="Theinhardt Regular"/>
          <w:spacing w:val="-3"/>
          <w:sz w:val="14"/>
        </w:rPr>
        <w:t> </w:t>
      </w:r>
      <w:r>
        <w:rPr>
          <w:rFonts w:ascii="Theinhardt Regular" w:hAnsi="Theinhardt Regular"/>
          <w:sz w:val="14"/>
        </w:rPr>
        <w:t>09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7250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725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Bauherrschaft/Standort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725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Stadt</w:t>
      </w:r>
      <w:r>
        <w:rPr>
          <w:rFonts w:ascii="Theinhardt Regular"/>
          <w:sz w:val="14"/>
        </w:rPr>
        <w:t> Chur / </w:t>
      </w:r>
      <w:r>
        <w:rPr>
          <w:rFonts w:ascii="Theinhardt Regular"/>
          <w:spacing w:val="2"/>
          <w:sz w:val="14"/>
        </w:rPr>
        <w:t>Calandastrasse</w:t>
      </w:r>
      <w:r>
        <w:rPr>
          <w:rFonts w:ascii="Theinhardt Regular"/>
          <w:sz w:val="14"/>
        </w:rPr>
        <w:t> 50,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60" w:lineRule="exact" w:before="39"/>
        <w:ind w:left="7250" w:right="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Architektur: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Pfleger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1"/>
          <w:sz w:val="14"/>
        </w:rPr>
        <w:t>Stöckli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Architektur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Rätusstrasse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7000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Chur,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081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8"/>
          <w:sz w:val="14"/>
        </w:rPr>
        <w:t>511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21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19</w:t>
      </w:r>
    </w:p>
    <w:p>
      <w:pPr>
        <w:spacing w:line="160" w:lineRule="exact" w:before="56"/>
        <w:ind w:left="7250" w:right="1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Bauingenieur:</w:t>
      </w:r>
      <w:r>
        <w:rPr>
          <w:rFonts w:ascii="Theinhardt Bold"/>
          <w:b/>
          <w:sz w:val="14"/>
        </w:rPr>
        <w:t> </w:t>
      </w:r>
      <w:r>
        <w:rPr>
          <w:rFonts w:ascii="Theinhardt Regular"/>
          <w:spacing w:val="1"/>
          <w:sz w:val="14"/>
        </w:rPr>
        <w:t>hunger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engineering,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Ringstrasse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18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Chur,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250 39 39</w:t>
      </w:r>
    </w:p>
    <w:p>
      <w:pPr>
        <w:spacing w:line="160" w:lineRule="exact" w:before="56"/>
        <w:ind w:left="7250" w:right="2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Elektroplaner: </w:t>
      </w:r>
      <w:r>
        <w:rPr>
          <w:rFonts w:ascii="Theinhardt Regular" w:hAnsi="Theinhardt Regular"/>
          <w:spacing w:val="-1"/>
          <w:sz w:val="14"/>
        </w:rPr>
        <w:t>2e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elektro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engineering</w:t>
      </w:r>
      <w:r>
        <w:rPr>
          <w:rFonts w:ascii="Theinhardt Regular" w:hAnsi="Theinhardt Regular"/>
          <w:spacing w:val="26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Gürtelstrasse</w:t>
      </w:r>
      <w:r>
        <w:rPr>
          <w:rFonts w:ascii="Theinhardt Regular" w:hAnsi="Theinhardt Regular"/>
          <w:sz w:val="14"/>
        </w:rPr>
        <w:t> 64, </w:t>
      </w:r>
      <w:r>
        <w:rPr>
          <w:rFonts w:ascii="Theinhardt Regular" w:hAnsi="Theinhardt Regular"/>
          <w:spacing w:val="1"/>
          <w:sz w:val="14"/>
        </w:rPr>
        <w:t>7000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Chur,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081</w:t>
      </w:r>
      <w:r>
        <w:rPr>
          <w:rFonts w:ascii="Theinhardt Regular" w:hAnsi="Theinhardt Regular"/>
          <w:sz w:val="14"/>
        </w:rPr>
        <w:t> 250 </w:t>
      </w:r>
      <w:r>
        <w:rPr>
          <w:rFonts w:ascii="Theinhardt Regular" w:hAnsi="Theinhardt Regular"/>
          <w:spacing w:val="-1"/>
          <w:sz w:val="14"/>
        </w:rPr>
        <w:t>78</w:t>
      </w:r>
      <w:r>
        <w:rPr>
          <w:rFonts w:ascii="Theinhardt Regular" w:hAnsi="Theinhardt Regular"/>
          <w:sz w:val="14"/>
        </w:rPr>
        <w:t> 33</w:t>
      </w:r>
    </w:p>
    <w:p>
      <w:pPr>
        <w:spacing w:line="160" w:lineRule="exact" w:before="56"/>
        <w:ind w:left="7250" w:right="28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z w:val="14"/>
        </w:rPr>
        <w:t>Haustechnikplaner:</w:t>
      </w:r>
      <w:r>
        <w:rPr>
          <w:rFonts w:ascii="Theinhardt Bold"/>
          <w:b/>
          <w:spacing w:val="-3"/>
          <w:sz w:val="14"/>
        </w:rPr>
        <w:t> </w:t>
      </w:r>
      <w:r>
        <w:rPr>
          <w:rFonts w:ascii="Theinhardt Regular"/>
          <w:spacing w:val="-1"/>
          <w:sz w:val="14"/>
        </w:rPr>
        <w:t>HT-Plan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z w:val="14"/>
        </w:rPr>
        <w:t>Haustechnik-Planungs</w:t>
      </w:r>
      <w:r>
        <w:rPr>
          <w:rFonts w:ascii="Theinhardt Regular"/>
          <w:spacing w:val="45"/>
          <w:sz w:val="14"/>
        </w:rPr>
        <w:t> </w:t>
      </w:r>
      <w:r>
        <w:rPr>
          <w:rFonts w:ascii="Theinhardt Regular"/>
          <w:spacing w:val="-1"/>
          <w:sz w:val="14"/>
        </w:rPr>
        <w:t>AG</w:t>
      </w:r>
      <w:r>
        <w:rPr>
          <w:rFonts w:ascii="Theinhardt Regular"/>
          <w:spacing w:val="-3"/>
          <w:sz w:val="14"/>
        </w:rPr>
        <w:t> </w:t>
      </w:r>
      <w:r>
        <w:rPr>
          <w:rFonts w:ascii="Theinhardt Regular"/>
          <w:spacing w:val="1"/>
          <w:sz w:val="14"/>
        </w:rPr>
        <w:t>Haldensteinstr.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7000</w:t>
      </w:r>
      <w:r>
        <w:rPr>
          <w:rFonts w:ascii="Theinhardt Regular"/>
          <w:sz w:val="14"/>
        </w:rPr>
        <w:t> Chur</w:t>
      </w:r>
    </w:p>
    <w:p>
      <w:pPr>
        <w:spacing w:line="177" w:lineRule="exact" w:before="0"/>
        <w:ind w:left="7250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284 69 69</w:t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3"/>
          <w:szCs w:val="13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13078" cy="904303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78" cy="90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4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position w:val="1"/>
          <w:sz w:val="14"/>
        </w:rPr>
        <w:t>1</w:t>
        <w:tab/>
      </w: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60" w:bottom="280" w:left="460" w:right="740"/>
        </w:sectPr>
      </w:pP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Innenhofansicht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des sanierten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Gebäudekom-</w:t>
      </w:r>
      <w:r>
        <w:rPr>
          <w:rFonts w:ascii="Theinhardt Bold" w:hAnsi="Theinhardt Bold" w:cs="Theinhardt Bold" w:eastAsia="Theinhardt Bold"/>
          <w:b/>
          <w:bCs/>
          <w:spacing w:val="4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plexes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DWHG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Doppelkindergarten mit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Baujahr 1914 und einem Energiebedarf von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29’400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47" w:val="left" w:leader="none"/>
        </w:tabs>
        <w:spacing w:line="160" w:lineRule="exact" w:before="76"/>
        <w:ind w:left="346" w:right="394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Innenhof vor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Energiesanierung,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dank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pacing w:val="39"/>
          <w:sz w:val="14"/>
        </w:rPr>
        <w:t> </w:t>
      </w:r>
      <w:r>
        <w:rPr>
          <w:rFonts w:ascii="Theinhardt Bold" w:hAnsi="Theinhardt Bold"/>
          <w:b/>
          <w:sz w:val="14"/>
        </w:rPr>
        <w:t>nun 84% </w:t>
      </w:r>
      <w:r>
        <w:rPr>
          <w:rFonts w:ascii="Theinhardt Bold" w:hAnsi="Theinhardt Bold"/>
          <w:b/>
          <w:spacing w:val="-1"/>
          <w:sz w:val="14"/>
        </w:rPr>
        <w:t>weniger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Energie</w:t>
      </w:r>
      <w:r>
        <w:rPr>
          <w:rFonts w:ascii="Theinhardt Bold" w:hAnsi="Theinhardt Bold"/>
          <w:b/>
          <w:sz w:val="14"/>
        </w:rPr>
        <w:t> benötigt wird.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2" w:equalWidth="0">
            <w:col w:w="3315" w:space="247"/>
            <w:col w:w="714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84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sectPr>
      <w:type w:val="continuous"/>
      <w:pgSz w:w="11910" w:h="16840"/>
      <w:pgMar w:top="8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46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2016-09-22T12:22:31Z</dcterms:created>
  <dcterms:modified xsi:type="dcterms:W3CDTF">2016-09-22T12:22:31Z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