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6" w:val="left" w:leader="none"/>
        </w:tabs>
        <w:spacing w:line="230" w:lineRule="exact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8.559pt;margin-top:14.147329pt;width:.1pt;height:.1pt;mso-position-horizontal-relative:page;mso-position-vertical-relative:paragraph;z-index:-7936" coordorigin="571,283" coordsize="2,2">
            <v:shape style="position:absolute;left:571;top:283;width:2;height:2" coordorigin="571,283" coordsize="0,0" path="m571,283l571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4.147329pt;width:.1pt;height:.1pt;mso-position-horizontal-relative:page;mso-position-vertical-relative:paragraph;z-index:1168" coordorigin="3015,283" coordsize="2,2">
            <v:shape style="position:absolute;left:3015;top:283;width:2;height:2" coordorigin="3015,283" coordsize="0,0" path="m3015,283l3015,28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/>
          <w:b/>
          <w:color w:val="231F20"/>
        </w:rPr>
      </w:r>
      <w:r>
        <w:rPr>
          <w:rFonts w:ascii="Theinhardt Black"/>
          <w:b/>
          <w:color w:val="231F20"/>
          <w:spacing w:val="1"/>
          <w:u w:val="dotted" w:color="231F20"/>
        </w:rPr>
        <w:t>Kategorie</w:t>
      </w:r>
      <w:r>
        <w:rPr>
          <w:rFonts w:ascii="Theinhardt Black"/>
          <w:b/>
          <w:color w:val="231F20"/>
          <w:spacing w:val="-1"/>
          <w:u w:val="dotted" w:color="231F20"/>
        </w:rPr>
        <w:t> </w:t>
      </w:r>
      <w:r>
        <w:rPr>
          <w:rFonts w:ascii="Theinhardt Black"/>
          <w:b/>
          <w:color w:val="231F20"/>
          <w:u w:val="dotted" w:color="231F20"/>
        </w:rPr>
        <w:t>B</w:t>
      </w:r>
      <w:r>
        <w:rPr>
          <w:rFonts w:ascii="Theinhardt Black"/>
          <w:b/>
          <w:color w:val="231F20"/>
          <w:u w:val="dotted" w:color="231F20"/>
        </w:rPr>
        <w:t> </w:t>
        <w:tab/>
      </w:r>
      <w:r>
        <w:rPr>
          <w:rFonts w:ascii="Theinhardt Black"/>
          <w:b/>
          <w:color w:val="231F20"/>
        </w:rPr>
      </w:r>
      <w:r>
        <w:rPr>
          <w:rFonts w:ascii="Theinhardt Black"/>
          <w:b/>
          <w:color w:val="231F20"/>
          <w:spacing w:val="25"/>
        </w:rPr>
        <w:t> </w:t>
      </w:r>
      <w:r>
        <w:rPr>
          <w:rFonts w:ascii="Theinhardt Black"/>
          <w:b/>
          <w:color w:val="231F20"/>
          <w:spacing w:val="1"/>
          <w:u w:val="dotted" w:color="231F20"/>
        </w:rPr>
        <w:t>PlusEnergieBauten</w:t>
      </w:r>
      <w:r>
        <w:rPr>
          <w:rFonts w:ascii="Theinhardt Black"/>
          <w:b/>
          <w:color w:val="231F20"/>
          <w:u w:val="dotted" w:color="231F20"/>
        </w:rPr>
        <w:t> </w:t>
        <w:tab/>
      </w:r>
      <w:r>
        <w:rPr>
          <w:rFonts w:ascii="Theinhardt Black"/>
          <w:b/>
          <w:color w:val="231F20"/>
        </w:rPr>
      </w:r>
      <w:r>
        <w:rPr>
          <w:rFonts w:ascii="Theinhardt Black"/>
          <w:b w:val="0"/>
        </w:rPr>
      </w:r>
    </w:p>
    <w:p>
      <w:pPr>
        <w:tabs>
          <w:tab w:pos="2550" w:val="left" w:leader="none"/>
        </w:tabs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2.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PlusEnergieBau</w:t>
      </w:r>
      <w:r>
        <w:rPr>
          <w:color w:val="231F20"/>
          <w:spacing w:val="-1"/>
          <w:position w:val="6"/>
          <w:sz w:val="10"/>
        </w:rPr>
        <w:t>®</w:t>
      </w:r>
      <w:r>
        <w:rPr>
          <w:color w:val="231F20"/>
          <w:spacing w:val="-1"/>
        </w:rPr>
        <w:t>-Solarpreis</w:t>
      </w:r>
      <w:r>
        <w:rPr/>
      </w:r>
    </w:p>
    <w:p>
      <w:pPr>
        <w:pStyle w:val="Heading1"/>
        <w:spacing w:line="230" w:lineRule="exact"/>
        <w:ind w:right="108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231F20"/>
        </w:rPr>
        <w:t>Das</w:t>
      </w:r>
      <w:r>
        <w:rPr>
          <w:color w:val="231F20"/>
          <w:spacing w:val="3"/>
        </w:rPr>
        <w:t> </w:t>
      </w:r>
      <w:r>
        <w:rPr>
          <w:color w:val="231F20"/>
        </w:rPr>
        <w:t>Vierfamilienhaus</w:t>
      </w:r>
      <w:r>
        <w:rPr>
          <w:color w:val="231F20"/>
          <w:spacing w:val="3"/>
        </w:rPr>
        <w:t> </w:t>
      </w:r>
      <w:r>
        <w:rPr>
          <w:color w:val="231F20"/>
        </w:rPr>
        <w:t>Hardegger</w:t>
      </w:r>
      <w:r>
        <w:rPr>
          <w:color w:val="231F20"/>
          <w:spacing w:val="3"/>
        </w:rPr>
        <w:t> </w:t>
      </w:r>
      <w:r>
        <w:rPr>
          <w:color w:val="231F20"/>
        </w:rPr>
        <w:t>aus</w:t>
      </w:r>
      <w:r>
        <w:rPr>
          <w:color w:val="231F20"/>
          <w:spacing w:val="3"/>
        </w:rPr>
        <w:t> </w:t>
      </w:r>
      <w:r>
        <w:rPr>
          <w:color w:val="231F20"/>
        </w:rPr>
        <w:t>den</w:t>
      </w:r>
      <w:r>
        <w:rPr>
          <w:color w:val="231F20"/>
          <w:spacing w:val="3"/>
        </w:rPr>
        <w:t> </w:t>
      </w:r>
      <w:r>
        <w:rPr>
          <w:color w:val="231F20"/>
        </w:rPr>
        <w:t>1950er</w:t>
      </w:r>
      <w:r>
        <w:rPr>
          <w:color w:val="231F20"/>
          <w:spacing w:val="3"/>
        </w:rPr>
        <w:t> </w:t>
      </w:r>
      <w:r>
        <w:rPr>
          <w:color w:val="231F20"/>
        </w:rPr>
        <w:t>Jahren</w:t>
      </w:r>
      <w:r>
        <w:rPr>
          <w:color w:val="231F20"/>
          <w:spacing w:val="3"/>
        </w:rPr>
        <w:t> </w:t>
      </w:r>
      <w:r>
        <w:rPr>
          <w:color w:val="231F20"/>
        </w:rPr>
        <w:t>konsumierte</w:t>
      </w:r>
      <w:r>
        <w:rPr>
          <w:color w:val="231F20"/>
          <w:spacing w:val="3"/>
        </w:rPr>
        <w:t> </w:t>
      </w:r>
      <w:r>
        <w:rPr>
          <w:color w:val="231F20"/>
        </w:rPr>
        <w:t>vor</w:t>
      </w:r>
      <w:r>
        <w:rPr>
          <w:color w:val="231F20"/>
          <w:spacing w:val="3"/>
        </w:rPr>
        <w:t> </w:t>
      </w:r>
      <w:r>
        <w:rPr>
          <w:color w:val="231F20"/>
        </w:rPr>
        <w:t>der</w:t>
      </w:r>
      <w:r>
        <w:rPr>
          <w:color w:val="231F20"/>
          <w:spacing w:val="3"/>
        </w:rPr>
        <w:t> </w:t>
      </w:r>
      <w:r>
        <w:rPr>
          <w:color w:val="231F20"/>
        </w:rPr>
        <w:t>Sanierung</w:t>
      </w:r>
      <w:r>
        <w:rPr>
          <w:color w:val="231F20"/>
          <w:spacing w:val="3"/>
        </w:rPr>
        <w:t> </w:t>
      </w:r>
      <w:r>
        <w:rPr>
          <w:color w:val="231F20"/>
        </w:rPr>
        <w:t>66’800</w:t>
      </w:r>
      <w:r>
        <w:rPr>
          <w:color w:val="231F20"/>
        </w:rPr>
        <w:t> kWh/a.</w:t>
      </w:r>
      <w:r>
        <w:rPr>
          <w:color w:val="231F20"/>
          <w:spacing w:val="32"/>
        </w:rPr>
        <w:t> </w:t>
      </w:r>
      <w:r>
        <w:rPr>
          <w:color w:val="231F20"/>
        </w:rPr>
        <w:t>Dank</w:t>
      </w:r>
      <w:r>
        <w:rPr>
          <w:color w:val="231F20"/>
          <w:spacing w:val="33"/>
        </w:rPr>
        <w:t> </w:t>
      </w:r>
      <w:r>
        <w:rPr>
          <w:color w:val="231F20"/>
        </w:rPr>
        <w:t>guter</w:t>
      </w:r>
      <w:r>
        <w:rPr>
          <w:color w:val="231F20"/>
          <w:spacing w:val="33"/>
        </w:rPr>
        <w:t> </w:t>
      </w:r>
      <w:r>
        <w:rPr>
          <w:color w:val="231F20"/>
        </w:rPr>
        <w:t>Wärmedämmung,</w:t>
      </w:r>
      <w:r>
        <w:rPr>
          <w:color w:val="231F20"/>
          <w:spacing w:val="33"/>
        </w:rPr>
        <w:t> </w:t>
      </w:r>
      <w:r>
        <w:rPr>
          <w:color w:val="231F20"/>
        </w:rPr>
        <w:t>energieeffizienten</w:t>
      </w:r>
      <w:r>
        <w:rPr>
          <w:color w:val="231F20"/>
          <w:spacing w:val="33"/>
        </w:rPr>
        <w:t> </w:t>
      </w:r>
      <w:r>
        <w:rPr>
          <w:color w:val="231F20"/>
        </w:rPr>
        <w:t>Haushaltsgeräten</w:t>
      </w:r>
      <w:r>
        <w:rPr>
          <w:color w:val="231F20"/>
          <w:spacing w:val="33"/>
        </w:rPr>
        <w:t> </w:t>
      </w:r>
      <w:r>
        <w:rPr>
          <w:color w:val="231F20"/>
        </w:rPr>
        <w:t>und</w:t>
      </w:r>
      <w:r>
        <w:rPr>
          <w:color w:val="231F20"/>
          <w:spacing w:val="33"/>
        </w:rPr>
        <w:t> </w:t>
      </w:r>
      <w:r>
        <w:rPr>
          <w:color w:val="231F20"/>
        </w:rPr>
        <w:t>LED-Lampen</w:t>
      </w:r>
      <w:r>
        <w:rPr>
          <w:color w:val="231F20"/>
        </w:rPr>
        <w:t> sank</w:t>
      </w:r>
      <w:r>
        <w:rPr>
          <w:color w:val="231F20"/>
          <w:spacing w:val="11"/>
        </w:rPr>
        <w:t> </w:t>
      </w:r>
      <w:r>
        <w:rPr>
          <w:color w:val="231F20"/>
        </w:rPr>
        <w:t>der</w:t>
      </w:r>
      <w:r>
        <w:rPr>
          <w:color w:val="231F20"/>
          <w:spacing w:val="11"/>
        </w:rPr>
        <w:t> </w:t>
      </w:r>
      <w:r>
        <w:rPr>
          <w:color w:val="231F20"/>
        </w:rPr>
        <w:t>Gesamtenergiebedarf</w:t>
      </w:r>
      <w:r>
        <w:rPr>
          <w:color w:val="231F20"/>
          <w:spacing w:val="11"/>
        </w:rPr>
        <w:t> </w:t>
      </w:r>
      <w:r>
        <w:rPr>
          <w:color w:val="231F20"/>
        </w:rPr>
        <w:t>um</w:t>
      </w:r>
      <w:r>
        <w:rPr>
          <w:color w:val="231F20"/>
          <w:spacing w:val="11"/>
        </w:rPr>
        <w:t> </w:t>
      </w:r>
      <w:r>
        <w:rPr>
          <w:color w:val="231F20"/>
        </w:rPr>
        <w:t>72%</w:t>
      </w:r>
      <w:r>
        <w:rPr>
          <w:color w:val="231F20"/>
          <w:spacing w:val="11"/>
        </w:rPr>
        <w:t> </w:t>
      </w:r>
      <w:r>
        <w:rPr>
          <w:color w:val="231F20"/>
        </w:rPr>
        <w:t>auf</w:t>
      </w:r>
      <w:r>
        <w:rPr>
          <w:color w:val="231F20"/>
          <w:spacing w:val="11"/>
        </w:rPr>
        <w:t> </w:t>
      </w:r>
      <w:r>
        <w:rPr>
          <w:color w:val="231F20"/>
        </w:rPr>
        <w:t>18’800</w:t>
      </w:r>
      <w:r>
        <w:rPr>
          <w:color w:val="231F20"/>
          <w:spacing w:val="11"/>
        </w:rPr>
        <w:t> </w:t>
      </w:r>
      <w:r>
        <w:rPr>
          <w:color w:val="231F20"/>
        </w:rPr>
        <w:t>kWh/a.</w:t>
      </w:r>
      <w:r>
        <w:rPr>
          <w:color w:val="231F20"/>
          <w:spacing w:val="11"/>
        </w:rPr>
        <w:t> </w:t>
      </w:r>
      <w:r>
        <w:rPr>
          <w:color w:val="231F20"/>
        </w:rPr>
        <w:t>Die</w:t>
      </w:r>
      <w:r>
        <w:rPr>
          <w:color w:val="231F20"/>
          <w:spacing w:val="11"/>
        </w:rPr>
        <w:t> </w:t>
      </w:r>
      <w:r>
        <w:rPr>
          <w:color w:val="231F20"/>
        </w:rPr>
        <w:t>31.3</w:t>
      </w:r>
      <w:r>
        <w:rPr>
          <w:color w:val="231F20"/>
          <w:spacing w:val="11"/>
        </w:rPr>
        <w:t> </w:t>
      </w:r>
      <w:r>
        <w:rPr>
          <w:color w:val="231F20"/>
        </w:rPr>
        <w:t>kW</w:t>
      </w:r>
      <w:r>
        <w:rPr>
          <w:color w:val="231F20"/>
          <w:spacing w:val="11"/>
        </w:rPr>
        <w:t> </w:t>
      </w:r>
      <w:r>
        <w:rPr>
          <w:color w:val="231F20"/>
        </w:rPr>
        <w:t>starke</w:t>
      </w:r>
      <w:r>
        <w:rPr>
          <w:color w:val="231F20"/>
          <w:spacing w:val="11"/>
        </w:rPr>
        <w:t> </w:t>
      </w:r>
      <w:r>
        <w:rPr>
          <w:color w:val="231F20"/>
        </w:rPr>
        <w:t>PV-Anlage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er-</w:t>
      </w:r>
      <w:r>
        <w:rPr>
          <w:color w:val="231F20"/>
          <w:spacing w:val="22"/>
        </w:rPr>
        <w:t> </w:t>
      </w:r>
      <w:r>
        <w:rPr>
          <w:color w:val="231F20"/>
        </w:rPr>
        <w:t>zeugt</w:t>
      </w:r>
      <w:r>
        <w:rPr>
          <w:color w:val="231F20"/>
          <w:spacing w:val="12"/>
        </w:rPr>
        <w:t> </w:t>
      </w:r>
      <w:r>
        <w:rPr>
          <w:color w:val="231F20"/>
        </w:rPr>
        <w:t>24’500</w:t>
      </w:r>
      <w:r>
        <w:rPr>
          <w:color w:val="231F20"/>
          <w:spacing w:val="12"/>
        </w:rPr>
        <w:t> </w:t>
      </w:r>
      <w:r>
        <w:rPr>
          <w:color w:val="231F20"/>
        </w:rPr>
        <w:t>kWh/a,</w:t>
      </w:r>
      <w:r>
        <w:rPr>
          <w:color w:val="231F20"/>
          <w:spacing w:val="12"/>
        </w:rPr>
        <w:t> </w:t>
      </w:r>
      <w:r>
        <w:rPr>
          <w:color w:val="231F20"/>
        </w:rPr>
        <w:t>41%</w:t>
      </w:r>
      <w:r>
        <w:rPr>
          <w:color w:val="231F20"/>
          <w:spacing w:val="12"/>
        </w:rPr>
        <w:t> </w:t>
      </w:r>
      <w:r>
        <w:rPr>
          <w:color w:val="231F20"/>
        </w:rPr>
        <w:t>davon</w:t>
      </w:r>
      <w:r>
        <w:rPr>
          <w:color w:val="231F20"/>
          <w:spacing w:val="12"/>
        </w:rPr>
        <w:t> </w:t>
      </w:r>
      <w:r>
        <w:rPr>
          <w:color w:val="231F20"/>
        </w:rPr>
        <w:t>nordseitig,</w:t>
      </w:r>
      <w:r>
        <w:rPr>
          <w:color w:val="231F20"/>
          <w:spacing w:val="12"/>
        </w:rPr>
        <w:t> </w:t>
      </w:r>
      <w:r>
        <w:rPr>
          <w:color w:val="231F20"/>
        </w:rPr>
        <w:t>und</w:t>
      </w:r>
      <w:r>
        <w:rPr>
          <w:color w:val="231F20"/>
          <w:spacing w:val="12"/>
        </w:rPr>
        <w:t> </w:t>
      </w:r>
      <w:r>
        <w:rPr>
          <w:color w:val="231F20"/>
        </w:rPr>
        <w:t>garantiert</w:t>
      </w:r>
      <w:r>
        <w:rPr>
          <w:color w:val="231F20"/>
          <w:spacing w:val="12"/>
        </w:rPr>
        <w:t> </w:t>
      </w:r>
      <w:r>
        <w:rPr>
          <w:color w:val="231F20"/>
        </w:rPr>
        <w:t>eine</w:t>
      </w:r>
      <w:r>
        <w:rPr>
          <w:color w:val="231F20"/>
          <w:spacing w:val="12"/>
        </w:rPr>
        <w:t> </w:t>
      </w:r>
      <w:r>
        <w:rPr>
          <w:color w:val="231F20"/>
        </w:rPr>
        <w:t>Eigenenergieversorgung</w:t>
      </w:r>
      <w:r>
        <w:rPr>
          <w:color w:val="231F20"/>
          <w:spacing w:val="12"/>
        </w:rPr>
        <w:t> </w:t>
      </w:r>
      <w:r>
        <w:rPr>
          <w:color w:val="231F20"/>
        </w:rPr>
        <w:t>von</w:t>
      </w:r>
      <w:r>
        <w:rPr>
          <w:color w:val="231F20"/>
        </w:rPr>
        <w:t> 131%.</w:t>
      </w:r>
      <w:r>
        <w:rPr>
          <w:color w:val="231F20"/>
          <w:spacing w:val="11"/>
        </w:rPr>
        <w:t> </w:t>
      </w:r>
      <w:r>
        <w:rPr>
          <w:color w:val="231F20"/>
        </w:rPr>
        <w:t>Die</w:t>
      </w:r>
      <w:r>
        <w:rPr>
          <w:color w:val="231F20"/>
          <w:spacing w:val="11"/>
        </w:rPr>
        <w:t> </w:t>
      </w:r>
      <w:r>
        <w:rPr>
          <w:color w:val="231F20"/>
        </w:rPr>
        <w:t>PlusEnergie-Bausanierung</w:t>
      </w:r>
      <w:r>
        <w:rPr>
          <w:color w:val="231F20"/>
          <w:spacing w:val="11"/>
        </w:rPr>
        <w:t> </w:t>
      </w:r>
      <w:r>
        <w:rPr>
          <w:color w:val="231F20"/>
        </w:rPr>
        <w:t>im</w:t>
      </w:r>
      <w:r>
        <w:rPr>
          <w:color w:val="231F20"/>
          <w:spacing w:val="11"/>
        </w:rPr>
        <w:t> </w:t>
      </w:r>
      <w:r>
        <w:rPr>
          <w:color w:val="231F20"/>
        </w:rPr>
        <w:t>Minergie-P-Eco-Standard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Oberengstringens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Kern-</w:t>
      </w:r>
      <w:r>
        <w:rPr>
          <w:color w:val="231F20"/>
          <w:spacing w:val="24"/>
        </w:rPr>
        <w:t> </w:t>
      </w:r>
      <w:r>
        <w:rPr>
          <w:color w:val="231F20"/>
        </w:rPr>
        <w:t>zone</w:t>
      </w:r>
      <w:r>
        <w:rPr>
          <w:color w:val="231F20"/>
          <w:spacing w:val="15"/>
        </w:rPr>
        <w:t> </w:t>
      </w:r>
      <w:r>
        <w:rPr>
          <w:color w:val="231F20"/>
        </w:rPr>
        <w:t>fügt</w:t>
      </w:r>
      <w:r>
        <w:rPr>
          <w:color w:val="231F20"/>
          <w:spacing w:val="15"/>
        </w:rPr>
        <w:t> </w:t>
      </w:r>
      <w:r>
        <w:rPr>
          <w:color w:val="231F20"/>
        </w:rPr>
        <w:t>sich</w:t>
      </w:r>
      <w:r>
        <w:rPr>
          <w:color w:val="231F20"/>
          <w:spacing w:val="15"/>
        </w:rPr>
        <w:t> </w:t>
      </w:r>
      <w:r>
        <w:rPr>
          <w:color w:val="231F20"/>
        </w:rPr>
        <w:t>optimal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das</w:t>
      </w:r>
      <w:r>
        <w:rPr>
          <w:color w:val="231F20"/>
          <w:spacing w:val="15"/>
        </w:rPr>
        <w:t> </w:t>
      </w:r>
      <w:r>
        <w:rPr>
          <w:color w:val="231F20"/>
        </w:rPr>
        <w:t>historische</w:t>
      </w:r>
      <w:r>
        <w:rPr>
          <w:color w:val="231F20"/>
          <w:spacing w:val="15"/>
        </w:rPr>
        <w:t> </w:t>
      </w:r>
      <w:r>
        <w:rPr>
          <w:color w:val="231F20"/>
        </w:rPr>
        <w:t>Ortsbild</w:t>
      </w:r>
      <w:r>
        <w:rPr>
          <w:color w:val="231F20"/>
          <w:spacing w:val="15"/>
        </w:rPr>
        <w:t> </w:t>
      </w:r>
      <w:r>
        <w:rPr>
          <w:color w:val="231F20"/>
        </w:rPr>
        <w:t>ein</w:t>
      </w:r>
      <w:r>
        <w:rPr>
          <w:color w:val="231F20"/>
          <w:spacing w:val="15"/>
        </w:rPr>
        <w:t> </w:t>
      </w:r>
      <w:r>
        <w:rPr>
          <w:color w:val="231F20"/>
        </w:rPr>
        <w:t>und</w:t>
      </w:r>
      <w:r>
        <w:rPr>
          <w:color w:val="231F20"/>
          <w:spacing w:val="15"/>
        </w:rPr>
        <w:t> </w:t>
      </w:r>
      <w:r>
        <w:rPr>
          <w:color w:val="231F20"/>
        </w:rPr>
        <w:t>wertet</w:t>
      </w:r>
      <w:r>
        <w:rPr>
          <w:color w:val="231F20"/>
          <w:spacing w:val="15"/>
        </w:rPr>
        <w:t> </w:t>
      </w:r>
      <w:r>
        <w:rPr>
          <w:color w:val="231F20"/>
        </w:rPr>
        <w:t>es</w:t>
      </w:r>
      <w:r>
        <w:rPr>
          <w:color w:val="231F20"/>
          <w:spacing w:val="15"/>
        </w:rPr>
        <w:t> </w:t>
      </w:r>
      <w:r>
        <w:rPr>
          <w:color w:val="231F20"/>
        </w:rPr>
        <w:t>auf.</w:t>
      </w:r>
      <w:r>
        <w:rPr>
          <w:color w:val="231F20"/>
          <w:spacing w:val="15"/>
        </w:rPr>
        <w:t> </w:t>
      </w:r>
      <w:r>
        <w:rPr>
          <w:color w:val="231F20"/>
        </w:rPr>
        <w:t>Hardeggers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PEB-Sa-</w:t>
      </w:r>
      <w:r>
        <w:rPr>
          <w:color w:val="231F20"/>
          <w:spacing w:val="26"/>
        </w:rPr>
        <w:t> </w:t>
      </w:r>
      <w:r>
        <w:rPr>
          <w:color w:val="231F20"/>
        </w:rPr>
        <w:t>nierung</w:t>
      </w:r>
      <w:r>
        <w:rPr>
          <w:color w:val="231F20"/>
          <w:spacing w:val="1"/>
        </w:rPr>
        <w:t> </w:t>
      </w:r>
      <w:r>
        <w:rPr>
          <w:color w:val="231F20"/>
        </w:rPr>
        <w:t>erfüllt</w:t>
      </w:r>
      <w:r>
        <w:rPr>
          <w:color w:val="231F20"/>
          <w:spacing w:val="1"/>
        </w:rPr>
        <w:t> </w:t>
      </w:r>
      <w:r>
        <w:rPr>
          <w:color w:val="231F20"/>
        </w:rPr>
        <w:t>mit</w:t>
      </w:r>
      <w:r>
        <w:rPr>
          <w:color w:val="231F20"/>
          <w:spacing w:val="1"/>
        </w:rPr>
        <w:t> </w:t>
      </w:r>
      <w:r>
        <w:rPr>
          <w:color w:val="231F20"/>
        </w:rPr>
        <w:t>den</w:t>
      </w:r>
      <w:r>
        <w:rPr>
          <w:color w:val="231F20"/>
          <w:spacing w:val="1"/>
        </w:rPr>
        <w:t> </w:t>
      </w:r>
      <w:r>
        <w:rPr>
          <w:color w:val="231F20"/>
        </w:rPr>
        <w:t>reduzierten</w:t>
      </w:r>
      <w:r>
        <w:rPr>
          <w:color w:val="231F20"/>
          <w:spacing w:val="1"/>
        </w:rPr>
        <w:t> </w:t>
      </w:r>
      <w:r>
        <w:rPr>
          <w:color w:val="231F20"/>
        </w:rPr>
        <w:t>Energieverlusten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1"/>
        </w:rPr>
        <w:t> </w:t>
      </w:r>
      <w:r>
        <w:rPr>
          <w:color w:val="231F20"/>
        </w:rPr>
        <w:t>der</w:t>
      </w:r>
      <w:r>
        <w:rPr>
          <w:color w:val="231F20"/>
          <w:spacing w:val="1"/>
        </w:rPr>
        <w:t> </w:t>
      </w:r>
      <w:r>
        <w:rPr>
          <w:color w:val="231F20"/>
        </w:rPr>
        <w:t>vorbildlichen</w:t>
      </w:r>
      <w:r>
        <w:rPr>
          <w:color w:val="231F20"/>
          <w:spacing w:val="1"/>
        </w:rPr>
        <w:t> </w:t>
      </w:r>
      <w:r>
        <w:rPr>
          <w:color w:val="231F20"/>
        </w:rPr>
        <w:t>Stromerzeugung</w:t>
      </w:r>
      <w:r>
        <w:rPr>
          <w:color w:val="231F20"/>
          <w:spacing w:val="1"/>
        </w:rPr>
        <w:t> </w:t>
      </w:r>
      <w:r>
        <w:rPr>
          <w:color w:val="231F20"/>
        </w:rPr>
        <w:t>die</w:t>
      </w:r>
      <w:r>
        <w:rPr>
          <w:color w:val="231F20"/>
        </w:rPr>
        <w:t> wichtigsten</w:t>
      </w:r>
      <w:r>
        <w:rPr>
          <w:color w:val="231F20"/>
          <w:spacing w:val="2"/>
        </w:rPr>
        <w:t> </w:t>
      </w:r>
      <w:r>
        <w:rPr>
          <w:color w:val="231F20"/>
        </w:rPr>
        <w:t>Voraussetzungen</w:t>
      </w:r>
      <w:r>
        <w:rPr>
          <w:color w:val="231F20"/>
          <w:spacing w:val="2"/>
        </w:rPr>
        <w:t> </w:t>
      </w:r>
      <w:r>
        <w:rPr>
          <w:color w:val="231F20"/>
        </w:rPr>
        <w:t>für</w:t>
      </w:r>
      <w:r>
        <w:rPr>
          <w:color w:val="231F20"/>
          <w:spacing w:val="2"/>
        </w:rPr>
        <w:t> </w:t>
      </w:r>
      <w:r>
        <w:rPr>
          <w:color w:val="231F20"/>
        </w:rPr>
        <w:t>die</w:t>
      </w:r>
      <w:r>
        <w:rPr>
          <w:color w:val="231F20"/>
          <w:spacing w:val="2"/>
        </w:rPr>
        <w:t> </w:t>
      </w:r>
      <w:r>
        <w:rPr>
          <w:color w:val="231F20"/>
        </w:rPr>
        <w:t>Energiewende</w:t>
      </w:r>
      <w:r>
        <w:rPr>
          <w:color w:val="231F20"/>
          <w:spacing w:val="2"/>
        </w:rPr>
        <w:t> </w:t>
      </w:r>
      <w:r>
        <w:rPr>
          <w:color w:val="231F20"/>
        </w:rPr>
        <w:t>überhaupt.</w:t>
      </w:r>
      <w:r>
        <w:rPr>
          <w:color w:val="231F20"/>
          <w:spacing w:val="2"/>
        </w:rPr>
        <w:t> </w:t>
      </w:r>
      <w:r>
        <w:rPr>
          <w:color w:val="231F20"/>
        </w:rPr>
        <w:t>Mit</w:t>
      </w:r>
      <w:r>
        <w:rPr>
          <w:color w:val="231F20"/>
          <w:spacing w:val="2"/>
        </w:rPr>
        <w:t> </w:t>
      </w:r>
      <w:r>
        <w:rPr>
          <w:color w:val="231F20"/>
        </w:rPr>
        <w:t>dem</w:t>
      </w:r>
      <w:r>
        <w:rPr>
          <w:color w:val="231F20"/>
          <w:spacing w:val="2"/>
        </w:rPr>
        <w:t> </w:t>
      </w:r>
      <w:r>
        <w:rPr>
          <w:color w:val="231F20"/>
        </w:rPr>
        <w:t>Solarstromüberschuss</w:t>
      </w:r>
      <w:r>
        <w:rPr>
          <w:color w:val="231F20"/>
        </w:rPr>
        <w:t> von 5’750 kWh/a könnte ein Elektromobil die Welt einmal </w:t>
      </w:r>
      <w:r>
        <w:rPr>
          <w:color w:val="231F20"/>
          <w:spacing w:val="-1"/>
        </w:rPr>
        <w:t>umrunden.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5"/>
          <w:szCs w:val="25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131%-PEB-MFH Hardegger, 8102 Oberengstringen/ZH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der</w:t>
      </w:r>
      <w:r>
        <w:rPr>
          <w:color w:val="231F20"/>
          <w:spacing w:val="-2"/>
        </w:rPr>
        <w:t> </w:t>
      </w:r>
      <w:r>
        <w:rPr>
          <w:color w:val="231F20"/>
        </w:rPr>
        <w:t>Gemeinde</w:t>
      </w:r>
      <w:r>
        <w:rPr>
          <w:color w:val="231F20"/>
          <w:spacing w:val="-2"/>
        </w:rPr>
        <w:t> </w:t>
      </w:r>
      <w:r>
        <w:rPr>
          <w:color w:val="231F20"/>
        </w:rPr>
        <w:t>Oberengstringen</w:t>
      </w:r>
      <w:r>
        <w:rPr>
          <w:color w:val="231F20"/>
          <w:spacing w:val="-2"/>
        </w:rPr>
        <w:t> </w:t>
      </w:r>
      <w:r>
        <w:rPr>
          <w:color w:val="231F20"/>
        </w:rPr>
        <w:t>steht</w:t>
      </w:r>
      <w:r>
        <w:rPr>
          <w:color w:val="231F20"/>
          <w:spacing w:val="-2"/>
        </w:rPr>
        <w:t> </w:t>
      </w:r>
      <w:r>
        <w:rPr>
          <w:color w:val="231F20"/>
        </w:rPr>
        <w:t>ein</w:t>
      </w:r>
      <w:r>
        <w:rPr>
          <w:color w:val="231F20"/>
        </w:rPr>
        <w:t> 60-jähriges</w:t>
      </w:r>
      <w:r>
        <w:rPr>
          <w:color w:val="231F20"/>
          <w:spacing w:val="26"/>
        </w:rPr>
        <w:t> </w:t>
      </w:r>
      <w:r>
        <w:rPr>
          <w:color w:val="231F20"/>
        </w:rPr>
        <w:t>Vierfamilienhaus,</w:t>
      </w:r>
      <w:r>
        <w:rPr>
          <w:color w:val="231F20"/>
          <w:spacing w:val="27"/>
        </w:rPr>
        <w:t> </w:t>
      </w:r>
      <w:r>
        <w:rPr>
          <w:color w:val="231F20"/>
        </w:rPr>
        <w:t>welches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bis-</w:t>
      </w:r>
      <w:r>
        <w:rPr>
          <w:color w:val="231F20"/>
          <w:spacing w:val="23"/>
        </w:rPr>
        <w:t> </w:t>
      </w:r>
      <w:r>
        <w:rPr>
          <w:color w:val="231F20"/>
        </w:rPr>
        <w:t>her</w:t>
      </w:r>
      <w:r>
        <w:rPr>
          <w:color w:val="231F20"/>
          <w:spacing w:val="5"/>
        </w:rPr>
        <w:t> </w:t>
      </w:r>
      <w:r>
        <w:rPr>
          <w:color w:val="231F20"/>
        </w:rPr>
        <w:t>66’800</w:t>
      </w:r>
      <w:r>
        <w:rPr>
          <w:color w:val="231F20"/>
          <w:spacing w:val="5"/>
        </w:rPr>
        <w:t> </w:t>
      </w:r>
      <w:r>
        <w:rPr>
          <w:color w:val="231F20"/>
        </w:rPr>
        <w:t>kWh/a</w:t>
      </w:r>
      <w:r>
        <w:rPr>
          <w:color w:val="231F20"/>
          <w:spacing w:val="5"/>
        </w:rPr>
        <w:t> </w:t>
      </w:r>
      <w:r>
        <w:rPr>
          <w:color w:val="231F20"/>
        </w:rPr>
        <w:t>oder</w:t>
      </w:r>
      <w:r>
        <w:rPr>
          <w:color w:val="231F20"/>
          <w:spacing w:val="5"/>
        </w:rPr>
        <w:t> </w:t>
      </w:r>
      <w:r>
        <w:rPr>
          <w:color w:val="231F20"/>
        </w:rPr>
        <w:t>umgerechnet</w:t>
      </w:r>
      <w:r>
        <w:rPr>
          <w:color w:val="231F20"/>
          <w:spacing w:val="5"/>
        </w:rPr>
        <w:t> </w:t>
      </w:r>
      <w:r>
        <w:rPr>
          <w:color w:val="231F20"/>
        </w:rPr>
        <w:t>rund</w:t>
      </w:r>
      <w:r>
        <w:rPr>
          <w:color w:val="231F20"/>
        </w:rPr>
        <w:t> 15</w:t>
      </w:r>
      <w:r>
        <w:rPr>
          <w:color w:val="231F20"/>
          <w:spacing w:val="26"/>
        </w:rPr>
        <w:t> </w:t>
      </w:r>
      <w:r>
        <w:rPr>
          <w:color w:val="231F20"/>
        </w:rPr>
        <w:t>l</w:t>
      </w:r>
      <w:r>
        <w:rPr>
          <w:color w:val="231F20"/>
          <w:spacing w:val="27"/>
        </w:rPr>
        <w:t> </w:t>
      </w:r>
      <w:r>
        <w:rPr>
          <w:color w:val="231F20"/>
        </w:rPr>
        <w:t>Heizöl</w:t>
      </w:r>
      <w:r>
        <w:rPr>
          <w:color w:val="231F20"/>
          <w:spacing w:val="27"/>
        </w:rPr>
        <w:t> </w:t>
      </w:r>
      <w:r>
        <w:rPr>
          <w:color w:val="231F20"/>
        </w:rPr>
        <w:t>pro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23"/>
          <w:position w:val="6"/>
          <w:sz w:val="10"/>
          <w:szCs w:val="10"/>
        </w:rPr>
        <w:t> </w:t>
      </w:r>
      <w:r>
        <w:rPr>
          <w:color w:val="231F20"/>
        </w:rPr>
        <w:t>konsumierte.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National-</w:t>
      </w:r>
      <w:r>
        <w:rPr>
          <w:color w:val="231F20"/>
          <w:spacing w:val="29"/>
        </w:rPr>
        <w:t> </w:t>
      </w:r>
      <w:r>
        <w:rPr>
          <w:color w:val="231F20"/>
        </w:rPr>
        <w:t>rat</w:t>
      </w:r>
      <w:r>
        <w:rPr>
          <w:color w:val="231F20"/>
          <w:spacing w:val="24"/>
        </w:rPr>
        <w:t> </w:t>
      </w:r>
      <w:r>
        <w:rPr>
          <w:color w:val="231F20"/>
        </w:rPr>
        <w:t>Thomas</w:t>
      </w:r>
      <w:r>
        <w:rPr>
          <w:color w:val="231F20"/>
          <w:spacing w:val="25"/>
        </w:rPr>
        <w:t> </w:t>
      </w:r>
      <w:r>
        <w:rPr>
          <w:color w:val="231F20"/>
        </w:rPr>
        <w:t>Hardegger</w:t>
      </w:r>
      <w:r>
        <w:rPr>
          <w:color w:val="231F20"/>
          <w:spacing w:val="24"/>
        </w:rPr>
        <w:t> </w:t>
      </w:r>
      <w:r>
        <w:rPr>
          <w:color w:val="231F20"/>
        </w:rPr>
        <w:t>sanierte</w:t>
      </w:r>
      <w:r>
        <w:rPr>
          <w:color w:val="231F20"/>
          <w:spacing w:val="25"/>
        </w:rPr>
        <w:t> </w:t>
      </w:r>
      <w:r>
        <w:rPr>
          <w:color w:val="231F20"/>
        </w:rPr>
        <w:t>das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Mehr-</w:t>
      </w:r>
      <w:r>
        <w:rPr>
          <w:color w:val="231F20"/>
          <w:spacing w:val="24"/>
        </w:rPr>
        <w:t> </w:t>
      </w:r>
      <w:r>
        <w:rPr>
          <w:color w:val="231F20"/>
        </w:rPr>
        <w:t>familienhaus</w:t>
      </w:r>
      <w:r>
        <w:rPr>
          <w:color w:val="231F20"/>
          <w:spacing w:val="23"/>
        </w:rPr>
        <w:t> </w:t>
      </w:r>
      <w:r>
        <w:rPr>
          <w:color w:val="231F20"/>
        </w:rPr>
        <w:t>(MFH)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Oberengstringens</w:t>
      </w:r>
      <w:r>
        <w:rPr>
          <w:color w:val="231F20"/>
        </w:rPr>
        <w:t> Kernzone</w:t>
      </w:r>
      <w:r>
        <w:rPr>
          <w:color w:val="231F20"/>
          <w:spacing w:val="44"/>
        </w:rPr>
        <w:t> </w:t>
      </w:r>
      <w:r>
        <w:rPr>
          <w:color w:val="231F20"/>
        </w:rPr>
        <w:t>vorbildlich</w:t>
      </w:r>
      <w:r>
        <w:rPr>
          <w:color w:val="231F20"/>
          <w:spacing w:val="45"/>
        </w:rPr>
        <w:t> </w:t>
      </w:r>
      <w:r>
        <w:rPr>
          <w:color w:val="231F20"/>
        </w:rPr>
        <w:t>nach</w:t>
      </w:r>
      <w:r>
        <w:rPr>
          <w:color w:val="231F20"/>
          <w:spacing w:val="44"/>
        </w:rPr>
        <w:t> </w:t>
      </w:r>
      <w:r>
        <w:rPr>
          <w:color w:val="231F20"/>
        </w:rPr>
        <w:t>dem</w:t>
      </w:r>
      <w:r>
        <w:rPr>
          <w:color w:val="231F20"/>
          <w:spacing w:val="45"/>
        </w:rPr>
        <w:t> </w:t>
      </w:r>
      <w:r>
        <w:rPr>
          <w:color w:val="231F20"/>
        </w:rPr>
        <w:t>Minergie-</w:t>
      </w:r>
      <w:r>
        <w:rPr>
          <w:color w:val="231F20"/>
        </w:rPr>
        <w:t> P-Eco-Standard</w:t>
      </w:r>
      <w:r>
        <w:rPr>
          <w:color w:val="231F20"/>
          <w:spacing w:val="11"/>
        </w:rPr>
        <w:t> </w:t>
      </w:r>
      <w:r>
        <w:rPr>
          <w:color w:val="231F20"/>
        </w:rPr>
        <w:t>mit</w:t>
      </w:r>
      <w:r>
        <w:rPr>
          <w:color w:val="231F20"/>
          <w:spacing w:val="11"/>
        </w:rPr>
        <w:t> </w:t>
      </w:r>
      <w:r>
        <w:rPr>
          <w:color w:val="231F20"/>
        </w:rPr>
        <w:t>natürlichen</w:t>
      </w:r>
      <w:r>
        <w:rPr>
          <w:color w:val="231F20"/>
          <w:spacing w:val="11"/>
        </w:rPr>
        <w:t> </w:t>
      </w:r>
      <w:r>
        <w:rPr>
          <w:color w:val="231F20"/>
        </w:rPr>
        <w:t>Materialien</w:t>
      </w:r>
      <w:r>
        <w:rPr>
          <w:color w:val="231F20"/>
        </w:rPr>
        <w:t> und</w:t>
      </w:r>
      <w:r>
        <w:rPr>
          <w:color w:val="231F20"/>
          <w:spacing w:val="23"/>
        </w:rPr>
        <w:t> </w:t>
      </w:r>
      <w:r>
        <w:rPr>
          <w:color w:val="231F20"/>
        </w:rPr>
        <w:t>höchstem</w:t>
      </w:r>
      <w:r>
        <w:rPr>
          <w:color w:val="231F20"/>
          <w:spacing w:val="23"/>
        </w:rPr>
        <w:t> </w:t>
      </w:r>
      <w:r>
        <w:rPr>
          <w:color w:val="231F20"/>
        </w:rPr>
        <w:t>Wohnkomfort.</w:t>
      </w:r>
      <w:r>
        <w:rPr>
          <w:color w:val="231F20"/>
          <w:spacing w:val="23"/>
        </w:rPr>
        <w:t> </w:t>
      </w:r>
      <w:r>
        <w:rPr>
          <w:color w:val="231F20"/>
        </w:rPr>
        <w:t>Statt</w:t>
      </w:r>
      <w:r>
        <w:rPr>
          <w:color w:val="231F20"/>
          <w:spacing w:val="23"/>
        </w:rPr>
        <w:t> </w:t>
      </w:r>
      <w:r>
        <w:rPr>
          <w:color w:val="231F20"/>
        </w:rPr>
        <w:t>15</w:t>
      </w:r>
      <w:r>
        <w:rPr>
          <w:color w:val="231F20"/>
          <w:spacing w:val="23"/>
        </w:rPr>
        <w:t> </w:t>
      </w:r>
      <w:r>
        <w:rPr>
          <w:color w:val="231F20"/>
        </w:rPr>
        <w:t>l</w:t>
      </w:r>
      <w:r>
        <w:rPr>
          <w:color w:val="231F20"/>
          <w:spacing w:val="23"/>
        </w:rPr>
        <w:t> </w:t>
      </w:r>
      <w:r>
        <w:rPr>
          <w:color w:val="231F20"/>
        </w:rPr>
        <w:t>Öl</w:t>
      </w:r>
      <w:r>
        <w:rPr>
          <w:color w:val="231F20"/>
        </w:rPr>
        <w:t> </w:t>
      </w:r>
      <w:r>
        <w:rPr>
          <w:color w:val="231F20"/>
          <w:spacing w:val="-2"/>
        </w:rPr>
        <w:t>pro</w:t>
      </w:r>
      <w:r>
        <w:rPr>
          <w:color w:val="231F20"/>
          <w:spacing w:val="-3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19"/>
          <w:position w:val="6"/>
          <w:sz w:val="10"/>
          <w:szCs w:val="10"/>
        </w:rPr>
        <w:t> </w:t>
      </w:r>
      <w:r>
        <w:rPr>
          <w:color w:val="231F20"/>
          <w:spacing w:val="-1"/>
        </w:rPr>
        <w:t>Energiebezugsfläche</w:t>
      </w:r>
      <w:r>
        <w:rPr>
          <w:color w:val="231F20"/>
          <w:spacing w:val="-3"/>
        </w:rPr>
        <w:t> </w:t>
      </w:r>
      <w:r>
        <w:rPr>
          <w:color w:val="231F20"/>
        </w:rPr>
        <w:t>zu</w:t>
      </w:r>
      <w:r>
        <w:rPr>
          <w:color w:val="231F20"/>
          <w:spacing w:val="-2"/>
        </w:rPr>
        <w:t> </w:t>
      </w:r>
      <w:r>
        <w:rPr>
          <w:color w:val="231F20"/>
        </w:rPr>
        <w:t>verbrennen,</w:t>
      </w:r>
      <w:r>
        <w:rPr>
          <w:color w:val="231F20"/>
          <w:spacing w:val="25"/>
        </w:rPr>
        <w:t> </w:t>
      </w:r>
      <w:r>
        <w:rPr>
          <w:color w:val="231F20"/>
        </w:rPr>
        <w:t>erzeugt</w:t>
      </w:r>
      <w:r>
        <w:rPr>
          <w:color w:val="231F20"/>
          <w:spacing w:val="1"/>
        </w:rPr>
        <w:t> </w:t>
      </w:r>
      <w:r>
        <w:rPr>
          <w:color w:val="231F20"/>
        </w:rPr>
        <w:t>das</w:t>
      </w:r>
      <w:r>
        <w:rPr>
          <w:color w:val="231F20"/>
          <w:spacing w:val="1"/>
        </w:rPr>
        <w:t> </w:t>
      </w:r>
      <w:r>
        <w:rPr>
          <w:color w:val="231F20"/>
        </w:rPr>
        <w:t>PEB-MFH</w:t>
      </w:r>
      <w:r>
        <w:rPr>
          <w:color w:val="231F20"/>
          <w:spacing w:val="1"/>
        </w:rPr>
        <w:t> </w:t>
      </w:r>
      <w:r>
        <w:rPr>
          <w:color w:val="231F20"/>
        </w:rPr>
        <w:t>auf</w:t>
      </w:r>
      <w:r>
        <w:rPr>
          <w:color w:val="231F20"/>
          <w:spacing w:val="1"/>
        </w:rPr>
        <w:t> </w:t>
      </w:r>
      <w:r>
        <w:rPr>
          <w:color w:val="231F20"/>
        </w:rPr>
        <w:t>den</w:t>
      </w:r>
      <w:r>
        <w:rPr>
          <w:color w:val="231F20"/>
          <w:spacing w:val="1"/>
        </w:rPr>
        <w:t> </w:t>
      </w:r>
      <w:r>
        <w:rPr>
          <w:color w:val="231F20"/>
        </w:rPr>
        <w:t>Dachflächen</w:t>
      </w:r>
      <w:r>
        <w:rPr>
          <w:color w:val="231F20"/>
        </w:rPr>
        <w:t> 143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kWh/m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-1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Solarstrom</w:t>
      </w:r>
      <w:r>
        <w:rPr>
          <w:color w:val="231F20"/>
          <w:spacing w:val="17"/>
        </w:rPr>
        <w:t> </w:t>
      </w:r>
      <w:r>
        <w:rPr>
          <w:color w:val="231F20"/>
        </w:rPr>
        <w:t>(≈14.3</w:t>
      </w:r>
      <w:r>
        <w:rPr>
          <w:color w:val="231F20"/>
          <w:spacing w:val="16"/>
        </w:rPr>
        <w:t> </w:t>
      </w:r>
      <w:r>
        <w:rPr>
          <w:color w:val="231F20"/>
        </w:rPr>
        <w:t>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Öläqui-</w:t>
      </w:r>
      <w:r>
        <w:rPr>
          <w:color w:val="231F20"/>
          <w:spacing w:val="24"/>
        </w:rPr>
        <w:t> </w:t>
      </w:r>
      <w:r>
        <w:rPr>
          <w:color w:val="231F20"/>
        </w:rPr>
        <w:t>valent).</w:t>
      </w:r>
      <w:r>
        <w:rPr>
          <w:color w:val="231F20"/>
          <w:spacing w:val="35"/>
        </w:rPr>
        <w:t> </w:t>
      </w:r>
      <w:r>
        <w:rPr>
          <w:color w:val="231F20"/>
        </w:rPr>
        <w:t>Statt</w:t>
      </w:r>
      <w:r>
        <w:rPr>
          <w:color w:val="231F20"/>
          <w:spacing w:val="36"/>
        </w:rPr>
        <w:t> </w:t>
      </w:r>
      <w:r>
        <w:rPr>
          <w:color w:val="231F20"/>
        </w:rPr>
        <w:t>jährlich</w:t>
      </w:r>
      <w:r>
        <w:rPr>
          <w:color w:val="231F20"/>
          <w:spacing w:val="36"/>
        </w:rPr>
        <w:t> </w:t>
      </w:r>
      <w:r>
        <w:rPr>
          <w:color w:val="231F20"/>
        </w:rPr>
        <w:t>23.7</w:t>
      </w:r>
      <w:r>
        <w:rPr>
          <w:color w:val="231F20"/>
          <w:spacing w:val="36"/>
        </w:rPr>
        <w:t> </w:t>
      </w:r>
      <w:r>
        <w:rPr>
          <w:color w:val="231F20"/>
        </w:rPr>
        <w:t>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3"/>
          <w:position w:val="-5"/>
          <w:sz w:val="10"/>
          <w:szCs w:val="10"/>
        </w:rPr>
        <w:t> </w:t>
      </w:r>
      <w:r>
        <w:rPr>
          <w:color w:val="231F20"/>
        </w:rPr>
        <w:t>zu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emit-</w:t>
      </w:r>
      <w:r>
        <w:rPr>
          <w:color w:val="231F20"/>
          <w:spacing w:val="26"/>
        </w:rPr>
        <w:t> </w:t>
      </w:r>
      <w:r>
        <w:rPr>
          <w:color w:val="231F20"/>
        </w:rPr>
        <w:t>tieren,</w:t>
      </w:r>
      <w:r>
        <w:rPr>
          <w:color w:val="231F20"/>
          <w:spacing w:val="19"/>
        </w:rPr>
        <w:t> </w:t>
      </w:r>
      <w:r>
        <w:rPr>
          <w:color w:val="231F20"/>
        </w:rPr>
        <w:t>senkt</w:t>
      </w:r>
      <w:r>
        <w:rPr>
          <w:color w:val="231F20"/>
          <w:spacing w:val="19"/>
        </w:rPr>
        <w:t> </w:t>
      </w:r>
      <w:r>
        <w:rPr>
          <w:color w:val="231F20"/>
        </w:rPr>
        <w:t>es</w:t>
      </w:r>
      <w:r>
        <w:rPr>
          <w:color w:val="231F20"/>
          <w:spacing w:val="20"/>
        </w:rPr>
        <w:t> </w:t>
      </w:r>
      <w:r>
        <w:rPr>
          <w:color w:val="231F20"/>
        </w:rPr>
        <w:t>den</w:t>
      </w:r>
      <w:r>
        <w:rPr>
          <w:color w:val="231F20"/>
          <w:spacing w:val="19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</w:rPr>
        <w:t>-Ausstoss</w:t>
      </w:r>
      <w:r>
        <w:rPr>
          <w:color w:val="231F20"/>
          <w:spacing w:val="19"/>
        </w:rPr>
        <w:t> </w:t>
      </w:r>
      <w:r>
        <w:rPr>
          <w:color w:val="231F20"/>
        </w:rPr>
        <w:t>auf</w:t>
      </w:r>
      <w:r>
        <w:rPr>
          <w:color w:val="231F20"/>
          <w:spacing w:val="20"/>
        </w:rPr>
        <w:t> </w:t>
      </w:r>
      <w:r>
        <w:rPr>
          <w:color w:val="231F20"/>
        </w:rPr>
        <w:t>null</w:t>
      </w:r>
      <w:r>
        <w:rPr>
          <w:color w:val="231F20"/>
        </w:rPr>
        <w:t> und</w:t>
      </w:r>
      <w:r>
        <w:rPr>
          <w:color w:val="231F20"/>
          <w:spacing w:val="35"/>
        </w:rPr>
        <w:t> </w:t>
      </w:r>
      <w:r>
        <w:rPr>
          <w:color w:val="231F20"/>
        </w:rPr>
        <w:t>sorgt</w:t>
      </w:r>
      <w:r>
        <w:rPr>
          <w:color w:val="231F20"/>
          <w:spacing w:val="36"/>
        </w:rPr>
        <w:t> </w:t>
      </w:r>
      <w:r>
        <w:rPr>
          <w:color w:val="231F20"/>
        </w:rPr>
        <w:t>mit</w:t>
      </w:r>
      <w:r>
        <w:rPr>
          <w:color w:val="231F20"/>
          <w:spacing w:val="35"/>
        </w:rPr>
        <w:t> </w:t>
      </w:r>
      <w:r>
        <w:rPr>
          <w:color w:val="231F20"/>
        </w:rPr>
        <w:t>dem</w:t>
      </w:r>
      <w:r>
        <w:rPr>
          <w:color w:val="231F20"/>
          <w:spacing w:val="38"/>
        </w:rPr>
        <w:t> </w:t>
      </w:r>
      <w:r>
        <w:rPr>
          <w:color w:val="231F20"/>
        </w:rPr>
        <w:t>Solarstromüberschuss</w:t>
      </w:r>
      <w:r>
        <w:rPr>
          <w:color w:val="231F20"/>
        </w:rPr>
        <w:t> von 5’750 kWh/a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dafür,</w:t>
      </w:r>
      <w:r>
        <w:rPr>
          <w:color w:val="231F20"/>
        </w:rPr>
        <w:t> dass</w:t>
      </w:r>
      <w:r>
        <w:rPr>
          <w:color w:val="231F20"/>
          <w:spacing w:val="-1"/>
        </w:rPr>
        <w:t> </w:t>
      </w:r>
      <w:r>
        <w:rPr>
          <w:color w:val="231F20"/>
        </w:rPr>
        <w:t>noch</w:t>
      </w:r>
      <w:r>
        <w:rPr>
          <w:color w:val="231F20"/>
          <w:spacing w:val="-1"/>
        </w:rPr>
        <w:t> </w:t>
      </w:r>
      <w:r>
        <w:rPr>
          <w:color w:val="231F20"/>
        </w:rPr>
        <w:t>2</w:t>
      </w:r>
      <w:r>
        <w:rPr>
          <w:color w:val="231F20"/>
          <w:spacing w:val="-1"/>
        </w:rPr>
        <w:t> </w:t>
      </w:r>
      <w:r>
        <w:rPr>
          <w:color w:val="231F20"/>
        </w:rPr>
        <w:t>t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</w:t>
      </w:r>
      <w:r>
        <w:rPr>
          <w:color w:val="231F20"/>
          <w:spacing w:val="26"/>
        </w:rPr>
        <w:t> </w:t>
      </w:r>
      <w:r>
        <w:rPr>
          <w:color w:val="231F20"/>
        </w:rPr>
        <w:t>Emissionen</w:t>
      </w:r>
      <w:r>
        <w:rPr>
          <w:color w:val="231F20"/>
          <w:spacing w:val="21"/>
        </w:rPr>
        <w:t> </w:t>
      </w:r>
      <w:r>
        <w:rPr>
          <w:color w:val="231F20"/>
        </w:rPr>
        <w:t>bei</w:t>
      </w:r>
      <w:r>
        <w:rPr>
          <w:color w:val="231F20"/>
          <w:spacing w:val="21"/>
        </w:rPr>
        <w:t> </w:t>
      </w:r>
      <w:r>
        <w:rPr>
          <w:color w:val="231F20"/>
        </w:rPr>
        <w:t>den</w:t>
      </w:r>
      <w:r>
        <w:rPr>
          <w:color w:val="231F20"/>
          <w:spacing w:val="21"/>
        </w:rPr>
        <w:t> </w:t>
      </w:r>
      <w:r>
        <w:rPr>
          <w:color w:val="231F20"/>
        </w:rPr>
        <w:t>Nachbargebäuden</w:t>
      </w:r>
      <w:r>
        <w:rPr>
          <w:color w:val="231F20"/>
          <w:spacing w:val="21"/>
        </w:rPr>
        <w:t> </w:t>
      </w:r>
      <w:r>
        <w:rPr>
          <w:color w:val="231F20"/>
        </w:rPr>
        <w:t>re-</w:t>
      </w:r>
      <w:r>
        <w:rPr>
          <w:color w:val="231F20"/>
        </w:rPr>
        <w:t> duziert werden.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Dank</w:t>
      </w:r>
      <w:r>
        <w:rPr>
          <w:color w:val="231F20"/>
          <w:spacing w:val="6"/>
        </w:rPr>
        <w:t> </w:t>
      </w:r>
      <w:r>
        <w:rPr>
          <w:color w:val="231F20"/>
        </w:rPr>
        <w:t>Wärmedämmung</w:t>
      </w:r>
      <w:r>
        <w:rPr>
          <w:color w:val="231F20"/>
          <w:spacing w:val="6"/>
        </w:rPr>
        <w:t> </w:t>
      </w:r>
      <w:r>
        <w:rPr>
          <w:color w:val="231F20"/>
        </w:rPr>
        <w:t>und</w:t>
      </w:r>
      <w:r>
        <w:rPr>
          <w:color w:val="231F20"/>
          <w:spacing w:val="6"/>
        </w:rPr>
        <w:t> </w:t>
      </w:r>
      <w:r>
        <w:rPr>
          <w:color w:val="231F20"/>
        </w:rPr>
        <w:t>dreifach</w:t>
      </w:r>
      <w:r>
        <w:rPr>
          <w:color w:val="231F20"/>
        </w:rPr>
        <w:t> verglasten</w:t>
      </w:r>
      <w:r>
        <w:rPr>
          <w:color w:val="231F20"/>
          <w:spacing w:val="27"/>
        </w:rPr>
        <w:t> </w:t>
      </w:r>
      <w:r>
        <w:rPr>
          <w:color w:val="231F20"/>
        </w:rPr>
        <w:t>Fenstern,</w:t>
      </w:r>
      <w:r>
        <w:rPr>
          <w:color w:val="231F20"/>
          <w:spacing w:val="28"/>
        </w:rPr>
        <w:t> </w:t>
      </w:r>
      <w:r>
        <w:rPr>
          <w:color w:val="231F20"/>
        </w:rPr>
        <w:t>die</w:t>
      </w:r>
      <w:r>
        <w:rPr>
          <w:color w:val="231F20"/>
          <w:spacing w:val="27"/>
        </w:rPr>
        <w:t> </w:t>
      </w:r>
      <w:r>
        <w:rPr>
          <w:color w:val="231F20"/>
        </w:rPr>
        <w:t>für</w:t>
      </w:r>
      <w:r>
        <w:rPr>
          <w:color w:val="231F20"/>
          <w:spacing w:val="28"/>
        </w:rPr>
        <w:t> </w:t>
      </w:r>
      <w:r>
        <w:rPr>
          <w:color w:val="231F20"/>
        </w:rPr>
        <w:t>ein</w:t>
      </w:r>
      <w:r>
        <w:rPr>
          <w:color w:val="231F20"/>
          <w:spacing w:val="28"/>
        </w:rPr>
        <w:t> </w:t>
      </w:r>
      <w:r>
        <w:rPr>
          <w:color w:val="231F20"/>
        </w:rPr>
        <w:t>angeneh-</w:t>
      </w:r>
      <w:r>
        <w:rPr>
          <w:color w:val="231F20"/>
        </w:rPr>
        <w:t> meres</w:t>
      </w:r>
      <w:r>
        <w:rPr>
          <w:color w:val="231F20"/>
          <w:spacing w:val="9"/>
        </w:rPr>
        <w:t> </w:t>
      </w:r>
      <w:r>
        <w:rPr>
          <w:color w:val="231F20"/>
        </w:rPr>
        <w:t>Wohnraumklima</w:t>
      </w:r>
      <w:r>
        <w:rPr>
          <w:color w:val="231F20"/>
          <w:spacing w:val="9"/>
        </w:rPr>
        <w:t> </w:t>
      </w:r>
      <w:r>
        <w:rPr>
          <w:color w:val="231F20"/>
        </w:rPr>
        <w:t>sorgen,</w:t>
      </w:r>
      <w:r>
        <w:rPr>
          <w:color w:val="231F20"/>
          <w:spacing w:val="9"/>
        </w:rPr>
        <w:t> </w:t>
      </w:r>
      <w:r>
        <w:rPr>
          <w:color w:val="231F20"/>
        </w:rPr>
        <w:t>sank</w:t>
      </w:r>
      <w:r>
        <w:rPr>
          <w:color w:val="231F20"/>
          <w:spacing w:val="9"/>
        </w:rPr>
        <w:t> </w:t>
      </w:r>
      <w:r>
        <w:rPr>
          <w:color w:val="231F20"/>
        </w:rPr>
        <w:t>der</w:t>
      </w:r>
      <w:r>
        <w:rPr>
          <w:color w:val="231F20"/>
        </w:rPr>
        <w:t> Gesamtenergiebedarf</w:t>
      </w:r>
      <w:r>
        <w:rPr>
          <w:color w:val="231F20"/>
          <w:spacing w:val="8"/>
        </w:rPr>
        <w:t> </w:t>
      </w:r>
      <w:r>
        <w:rPr>
          <w:color w:val="231F20"/>
        </w:rPr>
        <w:t>um</w:t>
      </w:r>
      <w:r>
        <w:rPr>
          <w:color w:val="231F20"/>
          <w:spacing w:val="8"/>
        </w:rPr>
        <w:t> </w:t>
      </w:r>
      <w:r>
        <w:rPr>
          <w:color w:val="231F20"/>
        </w:rPr>
        <w:t>72%</w:t>
      </w:r>
      <w:r>
        <w:rPr>
          <w:color w:val="231F20"/>
          <w:spacing w:val="8"/>
        </w:rPr>
        <w:t> </w:t>
      </w:r>
      <w:r>
        <w:rPr>
          <w:color w:val="231F20"/>
        </w:rPr>
        <w:t>auf</w:t>
      </w:r>
      <w:r>
        <w:rPr>
          <w:color w:val="231F20"/>
          <w:spacing w:val="8"/>
        </w:rPr>
        <w:t> </w:t>
      </w:r>
      <w:r>
        <w:rPr>
          <w:color w:val="231F20"/>
        </w:rPr>
        <w:t>18’800</w:t>
      </w:r>
      <w:r>
        <w:rPr>
          <w:color w:val="231F20"/>
        </w:rPr>
        <w:t> kWh/a.</w:t>
      </w:r>
      <w:r>
        <w:rPr>
          <w:color w:val="231F20"/>
          <w:spacing w:val="35"/>
        </w:rPr>
        <w:t> </w:t>
      </w:r>
      <w:r>
        <w:rPr>
          <w:color w:val="231F20"/>
        </w:rPr>
        <w:t>Eine</w:t>
      </w:r>
      <w:r>
        <w:rPr>
          <w:color w:val="231F20"/>
          <w:spacing w:val="36"/>
        </w:rPr>
        <w:t> </w:t>
      </w:r>
      <w:r>
        <w:rPr>
          <w:color w:val="231F20"/>
        </w:rPr>
        <w:t>losgelöste</w:t>
      </w:r>
      <w:r>
        <w:rPr>
          <w:color w:val="231F20"/>
          <w:spacing w:val="35"/>
        </w:rPr>
        <w:t> </w:t>
      </w:r>
      <w:r>
        <w:rPr>
          <w:color w:val="231F20"/>
        </w:rPr>
        <w:t>Metallkonstruktion</w:t>
      </w:r>
      <w:r>
        <w:rPr>
          <w:color w:val="231F20"/>
        </w:rPr>
        <w:t> ersetzt</w:t>
      </w:r>
      <w:r>
        <w:rPr>
          <w:color w:val="231F20"/>
          <w:spacing w:val="17"/>
        </w:rPr>
        <w:t> </w:t>
      </w:r>
      <w:r>
        <w:rPr>
          <w:color w:val="231F20"/>
        </w:rPr>
        <w:t>die</w:t>
      </w:r>
      <w:r>
        <w:rPr>
          <w:color w:val="231F20"/>
          <w:spacing w:val="17"/>
        </w:rPr>
        <w:t> </w:t>
      </w:r>
      <w:r>
        <w:rPr>
          <w:color w:val="231F20"/>
        </w:rPr>
        <w:t>alten</w:t>
      </w:r>
      <w:r>
        <w:rPr>
          <w:color w:val="231F20"/>
          <w:spacing w:val="17"/>
        </w:rPr>
        <w:t> </w:t>
      </w:r>
      <w:r>
        <w:rPr>
          <w:color w:val="231F20"/>
        </w:rPr>
        <w:t>auskragenden</w:t>
      </w:r>
      <w:r>
        <w:rPr>
          <w:color w:val="231F20"/>
          <w:spacing w:val="17"/>
        </w:rPr>
        <w:t> </w:t>
      </w:r>
      <w:r>
        <w:rPr>
          <w:color w:val="231F20"/>
        </w:rPr>
        <w:t>Balkone,</w:t>
      </w:r>
      <w:r>
        <w:rPr>
          <w:color w:val="231F20"/>
        </w:rPr>
        <w:t> die</w:t>
      </w:r>
      <w:r>
        <w:rPr>
          <w:color w:val="231F20"/>
          <w:spacing w:val="46"/>
        </w:rPr>
        <w:t> </w:t>
      </w:r>
      <w:r>
        <w:rPr>
          <w:color w:val="231F20"/>
        </w:rPr>
        <w:t>eine</w:t>
      </w:r>
      <w:r>
        <w:rPr>
          <w:color w:val="231F20"/>
          <w:spacing w:val="47"/>
        </w:rPr>
        <w:t> </w:t>
      </w:r>
      <w:r>
        <w:rPr>
          <w:color w:val="231F20"/>
        </w:rPr>
        <w:t>Wärmebrücke</w:t>
      </w:r>
      <w:r>
        <w:rPr>
          <w:color w:val="231F20"/>
          <w:spacing w:val="46"/>
        </w:rPr>
        <w:t> </w:t>
      </w:r>
      <w:r>
        <w:rPr>
          <w:color w:val="231F20"/>
        </w:rPr>
        <w:t>bildeten.</w:t>
      </w:r>
      <w:r>
        <w:rPr>
          <w:color w:val="231F20"/>
          <w:spacing w:val="47"/>
        </w:rPr>
        <w:t> </w:t>
      </w:r>
      <w:r>
        <w:rPr>
          <w:color w:val="231F20"/>
        </w:rPr>
        <w:t>Die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mo-</w:t>
      </w:r>
      <w:r>
        <w:rPr>
          <w:color w:val="231F20"/>
          <w:spacing w:val="22"/>
        </w:rPr>
        <w:t> </w:t>
      </w:r>
      <w:r>
        <w:rPr>
          <w:color w:val="231F20"/>
        </w:rPr>
        <w:t>nokristallinen</w:t>
      </w:r>
      <w:r>
        <w:rPr>
          <w:color w:val="231F20"/>
          <w:spacing w:val="21"/>
        </w:rPr>
        <w:t> </w:t>
      </w:r>
      <w:r>
        <w:rPr>
          <w:color w:val="231F20"/>
        </w:rPr>
        <w:t>Solarzellen</w:t>
      </w:r>
      <w:r>
        <w:rPr>
          <w:color w:val="231F20"/>
          <w:spacing w:val="21"/>
        </w:rPr>
        <w:t> </w:t>
      </w:r>
      <w:r>
        <w:rPr>
          <w:color w:val="231F20"/>
        </w:rPr>
        <w:t>erzeugen</w:t>
      </w:r>
      <w:r>
        <w:rPr>
          <w:color w:val="231F20"/>
          <w:spacing w:val="21"/>
        </w:rPr>
        <w:t> </w:t>
      </w:r>
      <w:r>
        <w:rPr>
          <w:color w:val="231F20"/>
        </w:rPr>
        <w:t>jährlich</w:t>
      </w:r>
      <w:r>
        <w:rPr>
          <w:color w:val="231F20"/>
        </w:rPr>
        <w:t> 24’500</w:t>
      </w:r>
      <w:r>
        <w:rPr>
          <w:color w:val="231F20"/>
          <w:spacing w:val="17"/>
        </w:rPr>
        <w:t> </w:t>
      </w:r>
      <w:r>
        <w:rPr>
          <w:color w:val="231F20"/>
        </w:rPr>
        <w:t>kWh</w:t>
      </w:r>
      <w:r>
        <w:rPr>
          <w:color w:val="231F20"/>
          <w:spacing w:val="17"/>
        </w:rPr>
        <w:t> </w:t>
      </w:r>
      <w:r>
        <w:rPr>
          <w:color w:val="231F20"/>
        </w:rPr>
        <w:t>(143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kWh/m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-1"/>
        </w:rPr>
        <w:t>a):</w:t>
      </w:r>
      <w:r>
        <w:rPr>
          <w:color w:val="231F20"/>
          <w:spacing w:val="17"/>
        </w:rPr>
        <w:t> </w:t>
      </w:r>
      <w:r>
        <w:rPr>
          <w:color w:val="231F20"/>
        </w:rPr>
        <w:t>14’500</w:t>
      </w:r>
      <w:r>
        <w:rPr>
          <w:color w:val="231F20"/>
          <w:spacing w:val="18"/>
        </w:rPr>
        <w:t> </w:t>
      </w:r>
      <w:r>
        <w:rPr>
          <w:color w:val="231F20"/>
        </w:rPr>
        <w:t>kWh</w:t>
      </w:r>
      <w:r>
        <w:rPr/>
      </w:r>
    </w:p>
    <w:p>
      <w:pPr>
        <w:pStyle w:val="BodyText"/>
        <w:spacing w:line="230" w:lineRule="exact"/>
        <w:ind w:right="1"/>
        <w:jc w:val="both"/>
      </w:pPr>
      <w:r>
        <w:rPr>
          <w:color w:val="231F20"/>
        </w:rPr>
        <w:t>(178</w:t>
      </w:r>
      <w:r>
        <w:rPr>
          <w:color w:val="231F20"/>
          <w:spacing w:val="31"/>
        </w:rPr>
        <w:t> </w:t>
      </w:r>
      <w:r>
        <w:rPr>
          <w:color w:val="231F20"/>
        </w:rPr>
        <w:t>kWh/m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>a)</w:t>
      </w:r>
      <w:r>
        <w:rPr>
          <w:color w:val="231F20"/>
          <w:spacing w:val="30"/>
        </w:rPr>
        <w:t> </w:t>
      </w:r>
      <w:r>
        <w:rPr>
          <w:color w:val="231F20"/>
        </w:rPr>
        <w:t>auf</w:t>
      </w:r>
      <w:r>
        <w:rPr>
          <w:color w:val="231F20"/>
          <w:spacing w:val="31"/>
        </w:rPr>
        <w:t> </w:t>
      </w:r>
      <w:r>
        <w:rPr>
          <w:color w:val="231F20"/>
        </w:rPr>
        <w:t>der</w:t>
      </w:r>
      <w:r>
        <w:rPr>
          <w:color w:val="231F20"/>
          <w:spacing w:val="31"/>
        </w:rPr>
        <w:t> </w:t>
      </w:r>
      <w:r>
        <w:rPr>
          <w:color w:val="231F20"/>
        </w:rPr>
        <w:t>Süd-</w:t>
      </w:r>
      <w:r>
        <w:rPr>
          <w:color w:val="231F20"/>
          <w:spacing w:val="31"/>
        </w:rPr>
        <w:t> </w:t>
      </w:r>
      <w:r>
        <w:rPr>
          <w:color w:val="231F20"/>
        </w:rPr>
        <w:t>und</w:t>
      </w:r>
      <w:r>
        <w:rPr>
          <w:color w:val="231F20"/>
          <w:spacing w:val="31"/>
        </w:rPr>
        <w:t> </w:t>
      </w:r>
      <w:r>
        <w:rPr>
          <w:color w:val="231F20"/>
        </w:rPr>
        <w:t>10’000</w:t>
      </w:r>
      <w:r>
        <w:rPr>
          <w:color w:val="231F20"/>
        </w:rPr>
        <w:t> kWh</w:t>
      </w:r>
      <w:r>
        <w:rPr>
          <w:color w:val="231F20"/>
          <w:spacing w:val="8"/>
        </w:rPr>
        <w:t> </w:t>
      </w:r>
      <w:r>
        <w:rPr>
          <w:color w:val="231F20"/>
        </w:rPr>
        <w:t>(112</w:t>
      </w:r>
      <w:r>
        <w:rPr>
          <w:color w:val="231F20"/>
          <w:spacing w:val="8"/>
        </w:rPr>
        <w:t> </w:t>
      </w:r>
      <w:r>
        <w:rPr>
          <w:color w:val="231F20"/>
        </w:rPr>
        <w:t>kWh/m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>a)</w:t>
      </w:r>
      <w:r>
        <w:rPr>
          <w:color w:val="231F20"/>
          <w:spacing w:val="9"/>
        </w:rPr>
        <w:t> </w:t>
      </w:r>
      <w:r>
        <w:rPr>
          <w:color w:val="231F20"/>
        </w:rPr>
        <w:t>auf</w:t>
      </w:r>
      <w:r>
        <w:rPr>
          <w:color w:val="231F20"/>
          <w:spacing w:val="8"/>
        </w:rPr>
        <w:t> </w:t>
      </w:r>
      <w:r>
        <w:rPr>
          <w:color w:val="231F20"/>
        </w:rPr>
        <w:t>der</w:t>
      </w:r>
      <w:r>
        <w:rPr>
          <w:color w:val="231F20"/>
          <w:spacing w:val="8"/>
        </w:rPr>
        <w:t> </w:t>
      </w:r>
      <w:r>
        <w:rPr>
          <w:color w:val="231F20"/>
        </w:rPr>
        <w:t>Nordseite.</w:t>
      </w:r>
      <w:r>
        <w:rPr>
          <w:color w:val="231F20"/>
          <w:spacing w:val="9"/>
        </w:rPr>
        <w:t> </w:t>
      </w:r>
      <w:r>
        <w:rPr>
          <w:color w:val="231F20"/>
        </w:rPr>
        <w:t>Sie</w:t>
      </w:r>
      <w:r>
        <w:rPr>
          <w:color w:val="231F20"/>
        </w:rPr>
        <w:t> decken</w:t>
      </w:r>
      <w:r>
        <w:rPr>
          <w:color w:val="231F20"/>
          <w:spacing w:val="-10"/>
        </w:rPr>
        <w:t> </w:t>
      </w:r>
      <w:r>
        <w:rPr>
          <w:color w:val="231F20"/>
        </w:rPr>
        <w:t>damit</w:t>
      </w:r>
      <w:r>
        <w:rPr>
          <w:color w:val="231F20"/>
          <w:spacing w:val="-10"/>
        </w:rPr>
        <w:t> </w:t>
      </w:r>
      <w:r>
        <w:rPr>
          <w:color w:val="231F20"/>
        </w:rPr>
        <w:t>131%</w:t>
      </w:r>
      <w:r>
        <w:rPr>
          <w:color w:val="231F20"/>
          <w:spacing w:val="-10"/>
        </w:rPr>
        <w:t> </w:t>
      </w:r>
      <w:r>
        <w:rPr>
          <w:color w:val="231F20"/>
        </w:rPr>
        <w:t>des</w:t>
      </w:r>
      <w:r>
        <w:rPr>
          <w:color w:val="231F20"/>
          <w:spacing w:val="-10"/>
        </w:rPr>
        <w:t> </w:t>
      </w:r>
      <w:r>
        <w:rPr>
          <w:color w:val="231F20"/>
        </w:rPr>
        <w:t>Gesamtenergiebe-</w:t>
      </w:r>
      <w:r>
        <w:rPr>
          <w:color w:val="231F20"/>
        </w:rPr>
        <w:t> darfs.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perfekt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vollflächig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integrierten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PV-</w:t>
      </w:r>
      <w:r>
        <w:rPr>
          <w:color w:val="231F20"/>
          <w:spacing w:val="24"/>
        </w:rPr>
        <w:t> </w:t>
      </w:r>
      <w:r>
        <w:rPr>
          <w:color w:val="231F20"/>
          <w:spacing w:val="-3"/>
        </w:rPr>
        <w:t>Anlagen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der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historischen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Ortskernzone</w:t>
      </w:r>
      <w:r>
        <w:rPr>
          <w:color w:val="231F20"/>
          <w:spacing w:val="25"/>
        </w:rPr>
        <w:t> </w:t>
      </w:r>
      <w:r>
        <w:rPr>
          <w:color w:val="231F20"/>
        </w:rPr>
        <w:t>werten</w:t>
      </w:r>
      <w:r>
        <w:rPr>
          <w:color w:val="231F20"/>
          <w:spacing w:val="20"/>
        </w:rPr>
        <w:t> </w:t>
      </w:r>
      <w:r>
        <w:rPr>
          <w:color w:val="231F20"/>
        </w:rPr>
        <w:t>das</w:t>
      </w:r>
      <w:r>
        <w:rPr>
          <w:color w:val="231F20"/>
          <w:spacing w:val="20"/>
        </w:rPr>
        <w:t> </w:t>
      </w:r>
      <w:r>
        <w:rPr>
          <w:color w:val="231F20"/>
        </w:rPr>
        <w:t>Ortsbild</w:t>
      </w:r>
      <w:r>
        <w:rPr>
          <w:color w:val="231F20"/>
          <w:spacing w:val="20"/>
        </w:rPr>
        <w:t> </w:t>
      </w:r>
      <w:r>
        <w:rPr>
          <w:color w:val="231F20"/>
        </w:rPr>
        <w:t>erheblich</w:t>
      </w:r>
      <w:r>
        <w:rPr>
          <w:color w:val="231F20"/>
          <w:spacing w:val="20"/>
        </w:rPr>
        <w:t> </w:t>
      </w:r>
      <w:r>
        <w:rPr>
          <w:color w:val="231F20"/>
        </w:rPr>
        <w:t>auf.</w:t>
      </w:r>
      <w:r>
        <w:rPr>
          <w:color w:val="231F20"/>
          <w:spacing w:val="20"/>
        </w:rPr>
        <w:t> </w:t>
      </w:r>
      <w:r>
        <w:rPr>
          <w:color w:val="231F20"/>
        </w:rPr>
        <w:t>Zum</w:t>
      </w:r>
      <w:r>
        <w:rPr>
          <w:color w:val="231F20"/>
        </w:rPr>
        <w:t> ersten</w:t>
      </w:r>
      <w:r>
        <w:rPr>
          <w:color w:val="231F20"/>
          <w:spacing w:val="18"/>
        </w:rPr>
        <w:t> </w:t>
      </w:r>
      <w:r>
        <w:rPr>
          <w:color w:val="231F20"/>
        </w:rPr>
        <w:t>Mal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der</w:t>
      </w:r>
      <w:r>
        <w:rPr>
          <w:color w:val="231F20"/>
          <w:spacing w:val="18"/>
        </w:rPr>
        <w:t> </w:t>
      </w:r>
      <w:r>
        <w:rPr>
          <w:color w:val="231F20"/>
        </w:rPr>
        <w:t>Schweiz</w:t>
      </w:r>
      <w:r>
        <w:rPr>
          <w:color w:val="231F20"/>
          <w:spacing w:val="18"/>
        </w:rPr>
        <w:t> </w:t>
      </w:r>
      <w:r>
        <w:rPr>
          <w:color w:val="231F20"/>
        </w:rPr>
        <w:t>nutzt</w:t>
      </w:r>
      <w:r>
        <w:rPr>
          <w:color w:val="231F20"/>
          <w:spacing w:val="18"/>
        </w:rPr>
        <w:t> </w:t>
      </w:r>
      <w:r>
        <w:rPr>
          <w:color w:val="231F20"/>
        </w:rPr>
        <w:t>eine</w:t>
      </w:r>
      <w:r>
        <w:rPr>
          <w:color w:val="231F20"/>
          <w:spacing w:val="18"/>
        </w:rPr>
        <w:t> </w:t>
      </w:r>
      <w:r>
        <w:rPr>
          <w:color w:val="231F20"/>
        </w:rPr>
        <w:t>PEB-</w:t>
      </w:r>
      <w:r>
        <w:rPr>
          <w:color w:val="231F20"/>
        </w:rPr>
        <w:t> MFH-Sanierung</w:t>
      </w:r>
      <w:r>
        <w:rPr>
          <w:color w:val="231F20"/>
          <w:spacing w:val="16"/>
        </w:rPr>
        <w:t> </w:t>
      </w:r>
      <w:r>
        <w:rPr>
          <w:color w:val="231F20"/>
        </w:rPr>
        <w:t>die</w:t>
      </w:r>
      <w:r>
        <w:rPr>
          <w:color w:val="231F20"/>
          <w:spacing w:val="16"/>
        </w:rPr>
        <w:t> </w:t>
      </w:r>
      <w:r>
        <w:rPr>
          <w:color w:val="231F20"/>
        </w:rPr>
        <w:t>Süd-</w:t>
      </w:r>
      <w:r>
        <w:rPr>
          <w:color w:val="231F20"/>
          <w:spacing w:val="16"/>
        </w:rPr>
        <w:t> </w:t>
      </w:r>
      <w:r>
        <w:rPr>
          <w:color w:val="231F20"/>
        </w:rPr>
        <w:t>(59%)</w:t>
      </w:r>
      <w:r>
        <w:rPr>
          <w:color w:val="231F20"/>
          <w:spacing w:val="16"/>
        </w:rPr>
        <w:t> </w:t>
      </w:r>
      <w:r>
        <w:rPr>
          <w:color w:val="231F20"/>
        </w:rPr>
        <w:t>und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Nord-</w:t>
      </w:r>
      <w:r>
        <w:rPr>
          <w:color w:val="231F20"/>
          <w:spacing w:val="24"/>
        </w:rPr>
        <w:t> </w:t>
      </w:r>
      <w:r>
        <w:rPr>
          <w:color w:val="231F20"/>
        </w:rPr>
        <w:t>dachfläche</w:t>
      </w:r>
      <w:r>
        <w:rPr>
          <w:color w:val="231F20"/>
          <w:spacing w:val="-23"/>
        </w:rPr>
        <w:t> </w:t>
      </w:r>
      <w:r>
        <w:rPr>
          <w:color w:val="231F20"/>
        </w:rPr>
        <w:t>(41%)</w:t>
      </w:r>
      <w:r>
        <w:rPr>
          <w:color w:val="231F20"/>
          <w:spacing w:val="-22"/>
        </w:rPr>
        <w:t> </w:t>
      </w:r>
      <w:r>
        <w:rPr>
          <w:color w:val="231F20"/>
        </w:rPr>
        <w:t>zur</w:t>
      </w:r>
      <w:r>
        <w:rPr>
          <w:color w:val="231F20"/>
          <w:spacing w:val="-23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</w:rPr>
        <w:t>2</w:t>
      </w:r>
      <w:r>
        <w:rPr>
          <w:color w:val="231F20"/>
        </w:rPr>
        <w:t>-freien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Solarstrom-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erzeugung.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Diese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PEB-Sanierung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respektiert</w:t>
      </w:r>
      <w:r>
        <w:rPr>
          <w:color w:val="231F20"/>
          <w:spacing w:val="23"/>
        </w:rPr>
        <w:t> </w:t>
      </w:r>
      <w:r>
        <w:rPr>
          <w:color w:val="231F20"/>
        </w:rPr>
        <w:t>das</w:t>
      </w:r>
      <w:r>
        <w:rPr>
          <w:color w:val="231F20"/>
          <w:spacing w:val="12"/>
        </w:rPr>
        <w:t> </w:t>
      </w:r>
      <w:r>
        <w:rPr>
          <w:color w:val="231F20"/>
        </w:rPr>
        <w:t>architektonische</w:t>
      </w:r>
      <w:r>
        <w:rPr>
          <w:color w:val="231F20"/>
          <w:spacing w:val="12"/>
        </w:rPr>
        <w:t> </w:t>
      </w:r>
      <w:r>
        <w:rPr>
          <w:color w:val="231F20"/>
        </w:rPr>
        <w:t>Erbe,</w:t>
      </w:r>
      <w:r>
        <w:rPr>
          <w:color w:val="231F20"/>
          <w:spacing w:val="12"/>
        </w:rPr>
        <w:t> </w:t>
      </w:r>
      <w:r>
        <w:rPr>
          <w:color w:val="231F20"/>
        </w:rPr>
        <w:t>bewahrt</w:t>
      </w:r>
      <w:r>
        <w:rPr>
          <w:color w:val="231F20"/>
          <w:spacing w:val="12"/>
        </w:rPr>
        <w:t> </w:t>
      </w:r>
      <w:r>
        <w:rPr>
          <w:color w:val="231F20"/>
        </w:rPr>
        <w:t>unsere</w:t>
      </w:r>
      <w:r>
        <w:rPr>
          <w:color w:val="231F20"/>
        </w:rPr>
        <w:t> Baukultur</w:t>
      </w:r>
      <w:r>
        <w:rPr>
          <w:color w:val="231F20"/>
          <w:spacing w:val="21"/>
        </w:rPr>
        <w:t> </w:t>
      </w:r>
      <w:r>
        <w:rPr>
          <w:color w:val="231F20"/>
        </w:rPr>
        <w:t>und</w:t>
      </w:r>
      <w:r>
        <w:rPr>
          <w:color w:val="231F20"/>
          <w:spacing w:val="21"/>
        </w:rPr>
        <w:t> </w:t>
      </w:r>
      <w:r>
        <w:rPr>
          <w:color w:val="231F20"/>
        </w:rPr>
        <w:t>sorgt</w:t>
      </w:r>
      <w:r>
        <w:rPr>
          <w:color w:val="231F20"/>
          <w:spacing w:val="21"/>
        </w:rPr>
        <w:t> </w:t>
      </w:r>
      <w:r>
        <w:rPr>
          <w:color w:val="231F20"/>
        </w:rPr>
        <w:t>für</w:t>
      </w:r>
      <w:r>
        <w:rPr>
          <w:color w:val="231F20"/>
          <w:spacing w:val="21"/>
        </w:rPr>
        <w:t> </w:t>
      </w:r>
      <w:r>
        <w:rPr>
          <w:color w:val="231F20"/>
        </w:rPr>
        <w:t>besten</w:t>
      </w:r>
      <w:r>
        <w:rPr>
          <w:color w:val="231F20"/>
          <w:spacing w:val="21"/>
        </w:rPr>
        <w:t> </w:t>
      </w:r>
      <w:r>
        <w:rPr>
          <w:color w:val="231F20"/>
        </w:rPr>
        <w:t>Wohnkom-</w:t>
      </w:r>
      <w:r>
        <w:rPr>
          <w:color w:val="231F20"/>
        </w:rPr>
        <w:t> fort,</w:t>
      </w:r>
      <w:r>
        <w:rPr>
          <w:color w:val="231F20"/>
          <w:spacing w:val="11"/>
        </w:rPr>
        <w:t> </w:t>
      </w:r>
      <w:r>
        <w:rPr>
          <w:color w:val="231F20"/>
        </w:rPr>
        <w:t>ohne</w:t>
      </w:r>
      <w:r>
        <w:rPr>
          <w:color w:val="231F20"/>
          <w:spacing w:val="11"/>
        </w:rPr>
        <w:t> </w:t>
      </w:r>
      <w:r>
        <w:rPr>
          <w:color w:val="231F20"/>
        </w:rPr>
        <w:t>andere</w:t>
      </w:r>
      <w:r>
        <w:rPr>
          <w:color w:val="231F20"/>
          <w:spacing w:val="11"/>
        </w:rPr>
        <w:t> </w:t>
      </w:r>
      <w:r>
        <w:rPr>
          <w:color w:val="231F20"/>
        </w:rPr>
        <w:t>Regionen</w:t>
      </w:r>
      <w:r>
        <w:rPr>
          <w:color w:val="231F20"/>
          <w:spacing w:val="11"/>
        </w:rPr>
        <w:t> </w:t>
      </w:r>
      <w:r>
        <w:rPr>
          <w:color w:val="231F20"/>
        </w:rPr>
        <w:t>energetisch</w:t>
      </w:r>
      <w:r>
        <w:rPr>
          <w:color w:val="231F20"/>
          <w:spacing w:val="11"/>
        </w:rPr>
        <w:t> </w:t>
      </w:r>
      <w:r>
        <w:rPr>
          <w:color w:val="231F20"/>
        </w:rPr>
        <w:t>zu</w:t>
      </w:r>
      <w:r>
        <w:rPr>
          <w:color w:val="231F20"/>
        </w:rPr>
        <w:t> plündern.</w:t>
      </w:r>
      <w:r>
        <w:rPr>
          <w:color w:val="231F20"/>
          <w:spacing w:val="7"/>
        </w:rPr>
        <w:t> </w:t>
      </w:r>
      <w:r>
        <w:rPr>
          <w:color w:val="231F20"/>
        </w:rPr>
        <w:t>Deshalb</w:t>
      </w:r>
      <w:r>
        <w:rPr>
          <w:color w:val="231F20"/>
          <w:spacing w:val="7"/>
        </w:rPr>
        <w:t> </w:t>
      </w:r>
      <w:r>
        <w:rPr>
          <w:color w:val="231F20"/>
        </w:rPr>
        <w:t>erhält</w:t>
      </w:r>
      <w:r>
        <w:rPr>
          <w:color w:val="231F20"/>
          <w:spacing w:val="7"/>
        </w:rPr>
        <w:t> </w:t>
      </w:r>
      <w:r>
        <w:rPr>
          <w:color w:val="231F20"/>
        </w:rPr>
        <w:t>sie</w:t>
      </w:r>
      <w:r>
        <w:rPr>
          <w:color w:val="231F20"/>
          <w:spacing w:val="7"/>
        </w:rPr>
        <w:t> </w:t>
      </w:r>
      <w:r>
        <w:rPr>
          <w:color w:val="231F20"/>
        </w:rPr>
        <w:t>den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PlusEner-</w:t>
      </w:r>
      <w:r>
        <w:rPr>
          <w:color w:val="231F20"/>
          <w:spacing w:val="28"/>
        </w:rPr>
        <w:t> </w:t>
      </w:r>
      <w:r>
        <w:rPr>
          <w:color w:val="231F20"/>
        </w:rPr>
        <w:t>gieBau-Solarpreis 2015.</w:t>
      </w:r>
      <w:r>
        <w:rPr/>
      </w:r>
    </w:p>
    <w:p>
      <w:pPr>
        <w:spacing w:line="230" w:lineRule="exact" w:before="52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Situé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commune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d’Oberengstringen,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immeuble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quatre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appartements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construit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dans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années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1950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consommait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jusqu’ici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66’800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kWh/a,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soit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l’équivalent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15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mazout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par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m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Thomas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Hardegger,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conseil-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ler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national,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l’a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rénové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façon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exemplaire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selon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norme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Minergie-P-Eco,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matériaux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naturels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plus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haut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niveau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confort.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Fini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15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mazout/m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position w:val="6"/>
          <w:sz w:val="10"/>
          <w:szCs w:val="10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surface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référence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énergétique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brûlés: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bâtiment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PEB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génère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toitures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désormais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143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kWh/m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position w:val="6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courant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solaire.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23,7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d’émissions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CO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position w:val="-5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"/>
          <w:position w:val="-5"/>
          <w:sz w:val="10"/>
          <w:szCs w:val="10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sont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passées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zéro.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cela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sans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compter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l’économie 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t 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CO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position w:val="-5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w w:val="104"/>
          <w:position w:val="-5"/>
          <w:sz w:val="10"/>
          <w:szCs w:val="10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réalisée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par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constructions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avoisinantes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grâce à l’excédent de 5’750 kWh/a.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L’isolation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thermique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triple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vitrage,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lequel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offre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meilleure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qualité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vie,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ont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permis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ramener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besoins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énergé-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tiques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totaux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18’800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kWh/a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(-72%).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structure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métal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indépendante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remplace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anciens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balcons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saillie,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qui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faisaient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un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pont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thermique.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cellules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solaires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mo-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nocristallines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génèrent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24’500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kWh/a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(143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kWh/m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position w:val="6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a):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14’500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kWh/a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(178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kWh/m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a)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côté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sud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10’000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kWh/a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(112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kWh/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m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position w:val="6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a)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côté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nord.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Elles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couvrent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ainsi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131%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des besoins.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L’installation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PV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s’intègre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parfaitement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centre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historique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commune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met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valeur.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s’agit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première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rénovation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PEB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Suisse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exploiter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surfaces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toit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sud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(59%)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nord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(41%)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produire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cou-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rant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zéro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émission.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Elle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respecte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patrimoine,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préserve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culture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architecturale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et assure un meilleur confort d’habitation, et cela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sans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piller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l’énergie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d’autres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régions.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bâtiment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reçoit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donc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Prix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BEP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2015.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tabs>
          <w:tab w:pos="3438" w:val="left" w:leader="none"/>
        </w:tabs>
        <w:spacing w:before="73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b/>
          <w:color w:val="231F20"/>
          <w:sz w:val="14"/>
          <w:u w:val="dotted" w:color="231F20"/>
        </w:rPr>
        <w:t>Technische </w:t>
      </w:r>
      <w:r>
        <w:rPr>
          <w:rFonts w:ascii="Theinhardt Black"/>
          <w:b/>
          <w:color w:val="231F20"/>
          <w:spacing w:val="1"/>
          <w:sz w:val="14"/>
          <w:u w:val="dotted" w:color="231F20"/>
        </w:rPr>
        <w:t>Daten</w:t>
      </w:r>
      <w:r>
        <w:rPr>
          <w:rFonts w:ascii="Theinhardt Black"/>
          <w:b/>
          <w:color w:val="231F20"/>
          <w:sz w:val="14"/>
          <w:u w:val="dotted" w:color="231F20"/>
        </w:rPr>
        <w:t> </w:t>
        <w:tab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43" w:val="left" w:leader="none"/>
        </w:tabs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1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1"/>
          <w:sz w:val="14"/>
        </w:rPr>
        <w:t>32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pacing w:val="-16"/>
          <w:sz w:val="14"/>
        </w:rPr>
        <w:t> </w:t>
      </w:r>
      <w:r>
        <w:rPr>
          <w:rFonts w:ascii="Theinhardt Regular"/>
          <w:color w:val="231F20"/>
          <w:sz w:val="14"/>
        </w:rPr>
        <w:t>0.095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315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  <w:tab/>
        <w:t>40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pacing w:val="-14"/>
          <w:sz w:val="14"/>
        </w:rPr>
        <w:t> </w:t>
      </w:r>
      <w:r>
        <w:rPr>
          <w:rFonts w:ascii="Theinhardt Regular"/>
          <w:color w:val="231F20"/>
          <w:sz w:val="14"/>
        </w:rPr>
        <w:t>0.097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201" w:val="left" w:leader="none"/>
        </w:tabs>
        <w:spacing w:line="207" w:lineRule="auto" w:before="5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  <w:tab/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pacing w:val="-18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0.090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  <w:tab/>
        <w:t>dreifach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32"/>
          <w:sz w:val="14"/>
        </w:rPr>
        <w:t> </w:t>
      </w:r>
      <w:r>
        <w:rPr>
          <w:rFonts w:ascii="Theinhardt Regular"/>
          <w:color w:val="231F20"/>
          <w:sz w:val="14"/>
        </w:rPr>
        <w:t>0.60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2"/>
          <w:szCs w:val="2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753"/>
        <w:gridCol w:w="461"/>
        <w:gridCol w:w="628"/>
      </w:tblGrid>
      <w:tr>
        <w:trPr>
          <w:trHeight w:val="194" w:hRule="exact"/>
        </w:trPr>
        <w:tc>
          <w:tcPr>
            <w:tcW w:w="323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vor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Sanierung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-1"/>
                <w:sz w:val="14"/>
              </w:rPr>
              <w:t>[100%]</w:t>
            </w:r>
            <w:r>
              <w:rPr>
                <w:rFonts w:ascii="Theinhardt Bold"/>
                <w:sz w:val="14"/>
              </w:rPr>
            </w:r>
          </w:p>
        </w:tc>
      </w:tr>
      <w:tr>
        <w:trPr>
          <w:trHeight w:val="153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484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Ölheizung: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8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126.5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93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62’225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8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6"/>
                <w:sz w:val="14"/>
              </w:rPr>
              <w:t>11.4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7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5’525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52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28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3"/>
                <w:sz w:val="14"/>
              </w:rPr>
              <w:t>137.9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66’750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260" w:hRule="exact"/>
        </w:trPr>
        <w:tc>
          <w:tcPr>
            <w:tcW w:w="323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nach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Sanierung</w:t>
            </w:r>
            <w:r>
              <w:rPr>
                <w:rFonts w:ascii="Theinhardt Bold"/>
                <w:b/>
                <w:color w:val="231F20"/>
                <w:sz w:val="14"/>
              </w:rPr>
              <w:t> [28%]</w:t>
            </w:r>
            <w:r>
              <w:rPr>
                <w:rFonts w:ascii="Theinhardt Bold"/>
                <w:sz w:val="14"/>
              </w:rPr>
            </w:r>
          </w:p>
        </w:tc>
      </w:tr>
      <w:tr>
        <w:trPr>
          <w:trHeight w:val="124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509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2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Heizung: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4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6.6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3’358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Warmwasser: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6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8"/>
                <w:sz w:val="14"/>
              </w:rPr>
              <w:t>7.1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3’638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</w:t>
            </w:r>
            <w:r>
              <w:rPr>
                <w:rFonts w:ascii="Theinhardt Regular" w:hAnsi="Theinhardt Regular"/>
                <w:color w:val="231F20"/>
                <w:sz w:val="14"/>
              </w:rPr>
              <w:t> </w:t>
            </w: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WP: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6.1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17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3’105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9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17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46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8’653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4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36.8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18’755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7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6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323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07" w:val="left" w:leader="none"/>
                <w:tab w:pos="2366" w:val="left" w:leader="none"/>
                <w:tab w:pos="2717" w:val="left" w:leader="none"/>
              </w:tabs>
              <w:spacing w:line="207" w:lineRule="auto" w:before="6"/>
              <w:ind w:left="55" w:right="48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Eigen-EV: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33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m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position w:val="5"/>
                <w:sz w:val="8"/>
                <w:szCs w:val="8"/>
              </w:rPr>
              <w:t>2</w:t>
            </w:r>
            <w:r>
              <w:rPr>
                <w:rFonts w:ascii="Theinhardt Regular" w:hAnsi="Theinhardt Regular" w:cs="Theinhardt Regular" w:eastAsia="Theinhardt Regular"/>
                <w:color w:val="231F20"/>
                <w:position w:val="5"/>
                <w:sz w:val="8"/>
                <w:szCs w:val="8"/>
              </w:rPr>
              <w:t>      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kWp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37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kWh/m</w:t>
            </w:r>
            <w:r>
              <w:rPr>
                <w:rFonts w:ascii="Theinhardt Regular" w:hAnsi="Theinhardt Regular" w:cs="Theinhardt Regular" w:eastAsia="Theinhardt Regular"/>
                <w:color w:val="231F20"/>
                <w:position w:val="5"/>
                <w:sz w:val="8"/>
                <w:szCs w:val="8"/>
              </w:rPr>
              <w:t>2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a</w:t>
              <w:tab/>
              <w:t>%</w:t>
              <w:tab/>
              <w:t>kWh/a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38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2"/>
                <w:sz w:val="14"/>
                <w:szCs w:val="14"/>
              </w:rPr>
              <w:t>PV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Nord: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  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0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89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8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16.33</w:t>
              <w:tab/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7"/>
                <w:sz w:val="14"/>
                <w:szCs w:val="14"/>
              </w:rPr>
              <w:t>112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  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9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53.5</w:t>
              <w:tab/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10’000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</w:tbl>
    <w:p>
      <w:pPr>
        <w:tabs>
          <w:tab w:pos="1849" w:val="left" w:leader="none"/>
          <w:tab w:pos="2780" w:val="left" w:leader="none"/>
        </w:tabs>
        <w:spacing w:line="172" w:lineRule="exact" w:before="5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Süd: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81.5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14.95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178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3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77.5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14’500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305" w:val="left" w:leader="none"/>
          <w:tab w:pos="2764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w w:val="95"/>
          <w:sz w:val="14"/>
          <w:szCs w:val="14"/>
        </w:rPr>
        <w:t>131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24’500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18" w:val="left" w:leader="none"/>
          <w:tab w:pos="2824" w:val="left" w:leader="none"/>
        </w:tabs>
        <w:spacing w:line="172" w:lineRule="exact"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305" w:val="left" w:leader="none"/>
          <w:tab w:pos="2764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w w:val="95"/>
          <w:sz w:val="14"/>
          <w:szCs w:val="14"/>
        </w:rPr>
        <w:t>131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24’500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99" w:val="left" w:leader="none"/>
          <w:tab w:pos="2768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18’755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84" w:val="left" w:leader="none"/>
          <w:tab w:pos="2852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31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5’745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5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Erstes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PlusEnergieBau-Mehrfamilienhaus</w:t>
      </w:r>
      <w:r>
        <w:rPr>
          <w:rFonts w:ascii="Theinhardt Regular" w:hAnsi="Theinhardt Regular"/>
          <w:color w:val="231F20"/>
          <w:sz w:val="14"/>
        </w:rPr>
        <w:t> in </w:t>
      </w:r>
      <w:r>
        <w:rPr>
          <w:rFonts w:ascii="Theinhardt Regular" w:hAnsi="Theinhardt Regular"/>
          <w:color w:val="231F20"/>
          <w:spacing w:val="1"/>
          <w:sz w:val="14"/>
        </w:rPr>
        <w:t>Zürich.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43"/>
        <w:ind w:left="106" w:right="112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3"/>
          <w:sz w:val="14"/>
        </w:rPr>
        <w:t>EKZ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2"/>
          <w:sz w:val="14"/>
        </w:rPr>
        <w:t>15.06.2015</w:t>
      </w:r>
      <w:r>
        <w:rPr>
          <w:rFonts w:ascii="Theinhardt Regular" w:hAnsi="Theinhardt Regular"/>
          <w:color w:val="231F20"/>
          <w:spacing w:val="19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058</w:t>
      </w:r>
      <w:r>
        <w:rPr>
          <w:rFonts w:ascii="Theinhardt Regular" w:hAnsi="Theinhardt Regular"/>
          <w:color w:val="231F20"/>
          <w:sz w:val="14"/>
        </w:rPr>
        <w:t> 359 </w:t>
      </w:r>
      <w:r>
        <w:rPr>
          <w:rFonts w:ascii="Theinhardt Regular" w:hAnsi="Theinhardt Regular"/>
          <w:color w:val="231F20"/>
          <w:spacing w:val="-2"/>
          <w:sz w:val="14"/>
        </w:rPr>
        <w:t>57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40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Gebäudes: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Kirchwegsteig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8102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Oberengstringen</w:t>
      </w:r>
      <w:r>
        <w:rPr>
          <w:rFonts w:ascii="Theinhardt Regular"/>
          <w:sz w:val="14"/>
        </w:rPr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B</w:t>
      </w:r>
      <w:r>
        <w:rPr>
          <w:rFonts w:ascii="Theinhardt Bold"/>
          <w:b/>
          <w:color w:val="231F20"/>
          <w:spacing w:val="1"/>
          <w:sz w:val="14"/>
        </w:rPr>
        <w:t>au</w:t>
      </w:r>
      <w:r>
        <w:rPr>
          <w:rFonts w:ascii="Theinhardt Bold"/>
          <w:b/>
          <w:color w:val="231F20"/>
          <w:spacing w:val="2"/>
          <w:sz w:val="14"/>
        </w:rPr>
        <w:t>he</w:t>
      </w:r>
      <w:r>
        <w:rPr>
          <w:rFonts w:ascii="Theinhardt Bold"/>
          <w:b/>
          <w:color w:val="231F20"/>
          <w:spacing w:val="1"/>
          <w:sz w:val="14"/>
        </w:rPr>
        <w:t>r</w:t>
      </w:r>
      <w:r>
        <w:rPr>
          <w:rFonts w:ascii="Theinhardt Bold"/>
          <w:b/>
          <w:color w:val="231F20"/>
          <w:spacing w:val="2"/>
          <w:sz w:val="14"/>
        </w:rPr>
        <w:t>rs</w:t>
      </w:r>
      <w:r>
        <w:rPr>
          <w:rFonts w:ascii="Theinhardt Bold"/>
          <w:b/>
          <w:color w:val="231F20"/>
          <w:spacing w:val="3"/>
          <w:sz w:val="14"/>
        </w:rPr>
        <w:t>c</w:t>
      </w:r>
      <w:r>
        <w:rPr>
          <w:rFonts w:ascii="Theinhardt Bold"/>
          <w:b/>
          <w:color w:val="231F20"/>
          <w:spacing w:val="2"/>
          <w:sz w:val="14"/>
        </w:rPr>
        <w:t>h</w:t>
      </w:r>
      <w:r>
        <w:rPr>
          <w:rFonts w:ascii="Theinhardt Bold"/>
          <w:b/>
          <w:color w:val="231F20"/>
          <w:spacing w:val="1"/>
          <w:sz w:val="14"/>
        </w:rPr>
        <w:t>a</w:t>
      </w:r>
      <w:r>
        <w:rPr>
          <w:rFonts w:ascii="Theinhardt Bold"/>
          <w:b/>
          <w:color w:val="231F20"/>
          <w:spacing w:val="5"/>
          <w:sz w:val="14"/>
        </w:rPr>
        <w:t>f</w:t>
      </w:r>
      <w:r>
        <w:rPr>
          <w:rFonts w:ascii="Theinhardt Bold"/>
          <w:b/>
          <w:color w:val="231F20"/>
          <w:spacing w:val="3"/>
          <w:sz w:val="14"/>
        </w:rPr>
        <w:t>t</w:t>
      </w:r>
      <w:r>
        <w:rPr>
          <w:rFonts w:ascii="Theinhardt Bold"/>
          <w:b/>
          <w:color w:val="231F20"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Hardegger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Immobilien</w:t>
      </w:r>
      <w:r>
        <w:rPr>
          <w:rFonts w:ascii="Theinhardt Regular" w:hAnsi="Theinhardt Regular"/>
          <w:color w:val="231F20"/>
          <w:sz w:val="14"/>
        </w:rPr>
        <w:t> AG, </w:t>
      </w:r>
      <w:r>
        <w:rPr>
          <w:rFonts w:ascii="Theinhardt Regular" w:hAnsi="Theinhardt Regular"/>
          <w:color w:val="231F20"/>
          <w:spacing w:val="2"/>
          <w:sz w:val="14"/>
        </w:rPr>
        <w:t>Thomas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Hardegger</w:t>
      </w:r>
      <w:r>
        <w:rPr>
          <w:rFonts w:ascii="Theinhardt Regular" w:hAnsi="Theinhardt Regular"/>
          <w:color w:val="231F20"/>
          <w:spacing w:val="3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Leehaldenweg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22b,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8153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Rümlang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043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6"/>
          <w:sz w:val="14"/>
        </w:rPr>
        <w:t>211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</w:t>
      </w:r>
      <w:hyperlink r:id="rId5">
        <w:r>
          <w:rPr>
            <w:rFonts w:ascii="Theinhardt Regular"/>
            <w:color w:val="231F20"/>
            <w:spacing w:val="-1"/>
            <w:sz w:val="14"/>
          </w:rPr>
          <w:t>3,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thomas.hardegger@parl.ch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71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Bauatelier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Metzler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Schmidgasse</w:t>
      </w:r>
      <w:r>
        <w:rPr>
          <w:rFonts w:ascii="Theinhardt Regular"/>
          <w:color w:val="231F20"/>
          <w:sz w:val="14"/>
        </w:rPr>
        <w:t> 25e</w:t>
      </w:r>
      <w:r>
        <w:rPr>
          <w:rFonts w:ascii="Theinhardt Regular"/>
          <w:color w:val="231F20"/>
          <w:spacing w:val="3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8500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Frauenfeld,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052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740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81</w:t>
      </w:r>
      <w:hyperlink r:id="rId6">
        <w:r>
          <w:rPr>
            <w:rFonts w:ascii="Theinhardt Regular"/>
            <w:color w:val="231F20"/>
            <w:spacing w:val="26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metzler@bauatelier-metzler.ch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41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Photovoltaik: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116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alsol</w:t>
      </w:r>
      <w:r>
        <w:rPr>
          <w:rFonts w:ascii="Theinhardt Regular"/>
          <w:color w:val="231F20"/>
          <w:sz w:val="14"/>
        </w:rPr>
        <w:t> ag </w:t>
      </w:r>
      <w:r>
        <w:rPr>
          <w:rFonts w:ascii="Theinhardt Regular"/>
          <w:color w:val="231F20"/>
          <w:spacing w:val="1"/>
          <w:sz w:val="14"/>
        </w:rPr>
        <w:t>alternative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energiesysteme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Bahnhofstrasse</w:t>
      </w:r>
      <w:r>
        <w:rPr>
          <w:rFonts w:ascii="Theinhardt Regular"/>
          <w:color w:val="231F20"/>
          <w:sz w:val="14"/>
        </w:rPr>
        <w:t> 43, </w:t>
      </w:r>
      <w:r>
        <w:rPr>
          <w:rFonts w:ascii="Theinhardt Regular"/>
          <w:color w:val="231F20"/>
          <w:spacing w:val="1"/>
          <w:sz w:val="14"/>
        </w:rPr>
        <w:t>8500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Frauenfeld</w:t>
      </w:r>
      <w:r>
        <w:rPr>
          <w:rFonts w:ascii="Theinhardt Regular"/>
          <w:sz w:val="14"/>
        </w:rPr>
      </w:r>
    </w:p>
    <w:p>
      <w:pPr>
        <w:tabs>
          <w:tab w:pos="3438" w:val="left" w:leader="none"/>
        </w:tabs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724396pt;margin-top:10.342903pt;width:.1pt;height:.1pt;mso-position-horizontal-relative:page;mso-position-vertical-relative:paragraph;z-index:1192" coordorigin="7714,207" coordsize="2,2">
            <v:shape style="position:absolute;left:7714;top:207;width:2;height:2" coordorigin="7714,207" coordsize="0,0" path="m7714,207l7714,207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52.543396pt;margin-top:10.342903pt;width:.1pt;height:.1pt;mso-position-horizontal-relative:page;mso-position-vertical-relative:paragraph;z-index:1216" coordorigin="11051,207" coordsize="2,2">
            <v:shape style="position:absolute;left:11051;top:207;width:2;height:2" coordorigin="11051,207" coordsize="0,0" path="m11051,207l11051,207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Regular"/>
          <w:color w:val="231F20"/>
          <w:sz w:val="14"/>
        </w:rPr>
      </w:r>
      <w:r>
        <w:rPr>
          <w:rFonts w:ascii="Theinhardt Regular"/>
          <w:color w:val="231F20"/>
          <w:spacing w:val="-2"/>
          <w:sz w:val="14"/>
          <w:u w:val="dotted" w:color="231F20"/>
        </w:rPr>
        <w:t>Tel.</w:t>
      </w:r>
      <w:r>
        <w:rPr>
          <w:rFonts w:ascii="Theinhardt Regular"/>
          <w:color w:val="231F20"/>
          <w:sz w:val="14"/>
          <w:u w:val="dotted" w:color="231F20"/>
        </w:rPr>
        <w:t> </w:t>
      </w:r>
      <w:r>
        <w:rPr>
          <w:rFonts w:ascii="Theinhardt Regular"/>
          <w:color w:val="231F20"/>
          <w:spacing w:val="-1"/>
          <w:sz w:val="14"/>
          <w:u w:val="dotted" w:color="231F20"/>
        </w:rPr>
        <w:t>052</w:t>
      </w:r>
      <w:r>
        <w:rPr>
          <w:rFonts w:ascii="Theinhardt Regular"/>
          <w:color w:val="231F20"/>
          <w:sz w:val="14"/>
          <w:u w:val="dotted" w:color="231F20"/>
        </w:rPr>
        <w:t> </w:t>
      </w:r>
      <w:r>
        <w:rPr>
          <w:rFonts w:ascii="Theinhardt Regular"/>
          <w:color w:val="231F20"/>
          <w:spacing w:val="-1"/>
          <w:sz w:val="14"/>
          <w:u w:val="dotted" w:color="231F20"/>
        </w:rPr>
        <w:t>723</w:t>
      </w:r>
      <w:r>
        <w:rPr>
          <w:rFonts w:ascii="Theinhardt Regular"/>
          <w:color w:val="231F20"/>
          <w:sz w:val="14"/>
          <w:u w:val="dotted" w:color="231F20"/>
        </w:rPr>
        <w:t> </w:t>
      </w:r>
      <w:r>
        <w:rPr>
          <w:rFonts w:ascii="Theinhardt Regular"/>
          <w:color w:val="231F20"/>
          <w:spacing w:val="2"/>
          <w:sz w:val="14"/>
          <w:u w:val="dotted" w:color="231F20"/>
        </w:rPr>
        <w:t>00</w:t>
      </w:r>
      <w:r>
        <w:rPr>
          <w:rFonts w:ascii="Theinhardt Regular"/>
          <w:color w:val="231F20"/>
          <w:sz w:val="14"/>
          <w:u w:val="dotted" w:color="231F20"/>
        </w:rPr>
        <w:t> 43,</w:t>
      </w:r>
      <w:r>
        <w:rPr>
          <w:rFonts w:ascii="Theinhardt Regular"/>
          <w:color w:val="231F20"/>
          <w:sz w:val="14"/>
          <w:u w:val="dotted" w:color="231F20"/>
        </w:rPr>
        <w:t> </w:t>
      </w:r>
      <w:hyperlink r:id="rId7">
        <w:r>
          <w:rPr>
            <w:rFonts w:ascii="Theinhardt Regular"/>
            <w:color w:val="231F20"/>
            <w:spacing w:val="1"/>
            <w:sz w:val="14"/>
            <w:u w:val="dotted" w:color="231F20"/>
          </w:rPr>
          <w:t>christian.schmid@alsol.ch</w:t>
        </w:r>
      </w:hyperlink>
      <w:r>
        <w:rPr>
          <w:rFonts w:ascii="Theinhardt Regular"/>
          <w:color w:val="231F20"/>
          <w:sz w:val="14"/>
          <w:u w:val="dotted" w:color="231F20"/>
        </w:rPr>
        <w:t> </w:t>
        <w:tab/>
      </w:r>
      <w:r>
        <w:rPr>
          <w:rFonts w:ascii="Theinhardt Regular"/>
          <w:color w:val="231F20"/>
          <w:sz w:val="14"/>
        </w:rPr>
      </w:r>
      <w:r>
        <w:rPr>
          <w:rFonts w:ascii="Theinhardt Regular"/>
          <w:sz w:val="14"/>
        </w:rPr>
      </w:r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8"/>
            <w:col w:w="3453" w:space="119"/>
            <w:col w:w="356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3"/>
          <w:szCs w:val="13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52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</w:t>
      </w:r>
      <w:r>
        <w:rPr>
          <w:rFonts w:ascii="Theinhardt Regular"/>
          <w:sz w:val="14"/>
        </w:rPr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545615" cy="55661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615" cy="556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7"/>
          <w:szCs w:val="7"/>
        </w:rPr>
      </w:pPr>
    </w:p>
    <w:p>
      <w:pPr>
        <w:spacing w:before="6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tabs>
          <w:tab w:pos="3681" w:val="left" w:leader="none"/>
        </w:tabs>
        <w:spacing w:before="6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3.45pt;width:167.244pt;height:153.07pt;mso-position-horizontal-relative:page;mso-position-vertical-relative:paragraph;z-index:-7840" type="#_x0000_t75" stroked="false">
            <v:imagedata r:id="rId9" o:title=""/>
          </v:shape>
        </w:pict>
      </w:r>
      <w:r>
        <w:rPr>
          <w:rFonts w:ascii="Theinhardt Bold"/>
          <w:b/>
          <w:color w:val="231F20"/>
          <w:sz w:val="14"/>
        </w:rPr>
        <w:t>2</w:t>
        <w:tab/>
      </w:r>
      <w:r>
        <w:rPr>
          <w:rFonts w:ascii="Theinhardt Bold"/>
          <w:b/>
          <w:color w:val="231F20"/>
          <w:position w:val="-82"/>
          <w:sz w:val="14"/>
        </w:rPr>
        <w:drawing>
          <wp:inline distT="0" distB="0" distL="0" distR="0">
            <wp:extent cx="4392002" cy="2564993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002" cy="256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b/>
          <w:color w:val="231F20"/>
          <w:position w:val="-82"/>
          <w:sz w:val="14"/>
        </w:rPr>
      </w:r>
      <w:r>
        <w:rPr>
          <w:rFonts w:ascii="Theinhardt Bold"/>
          <w:sz w:val="14"/>
        </w:rPr>
      </w:r>
    </w:p>
    <w:p>
      <w:pPr>
        <w:spacing w:before="16"/>
        <w:ind w:left="0" w:right="3256" w:firstLine="0"/>
        <w:jc w:val="center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2"/>
          <w:szCs w:val="22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Nord-Ansicht des </w:t>
      </w:r>
      <w:r>
        <w:rPr>
          <w:rFonts w:ascii="Theinhardt Bold" w:hAnsi="Theinhardt Bold"/>
          <w:b/>
          <w:color w:val="231F20"/>
          <w:spacing w:val="-1"/>
          <w:sz w:val="14"/>
        </w:rPr>
        <w:t>sorgfältig</w:t>
      </w:r>
      <w:r>
        <w:rPr>
          <w:rFonts w:ascii="Theinhardt Bold" w:hAnsi="Theinhardt Bold"/>
          <w:b/>
          <w:color w:val="231F20"/>
          <w:sz w:val="14"/>
        </w:rPr>
        <w:t> sanierten PEB-MFH</w:t>
      </w:r>
      <w:r>
        <w:rPr>
          <w:rFonts w:ascii="Theinhardt Bold" w:hAnsi="Theinhardt Bold"/>
          <w:b/>
          <w:color w:val="231F20"/>
          <w:spacing w:val="22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Hardegger in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Kernzone</w:t>
      </w:r>
      <w:r>
        <w:rPr>
          <w:rFonts w:ascii="Theinhardt Bold" w:hAnsi="Theinhardt Bold"/>
          <w:b/>
          <w:color w:val="231F20"/>
          <w:sz w:val="14"/>
        </w:rPr>
        <w:t> Oberengstringens/</w:t>
      </w:r>
      <w:r>
        <w:rPr>
          <w:rFonts w:ascii="Theinhardt Bold" w:hAnsi="Theinhardt Bold"/>
          <w:b/>
          <w:color w:val="231F20"/>
          <w:spacing w:val="2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ZH.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Die 31.3 kW </w:t>
      </w:r>
      <w:r>
        <w:rPr>
          <w:rFonts w:ascii="Theinhardt Bold" w:hAnsi="Theinhardt Bold"/>
          <w:b/>
          <w:color w:val="231F20"/>
          <w:spacing w:val="-1"/>
          <w:sz w:val="14"/>
        </w:rPr>
        <w:t>starke </w:t>
      </w:r>
      <w:r>
        <w:rPr>
          <w:rFonts w:ascii="Theinhardt Bold" w:hAnsi="Theinhardt Bold"/>
          <w:b/>
          <w:color w:val="231F20"/>
          <w:sz w:val="14"/>
        </w:rPr>
        <w:t>PV-Anlage </w:t>
      </w:r>
      <w:r>
        <w:rPr>
          <w:rFonts w:ascii="Theinhardt Bold" w:hAnsi="Theinhardt Bold"/>
          <w:b/>
          <w:color w:val="231F20"/>
          <w:spacing w:val="-1"/>
          <w:sz w:val="14"/>
        </w:rPr>
        <w:t>ist</w:t>
      </w:r>
      <w:r>
        <w:rPr>
          <w:rFonts w:ascii="Theinhardt Bold" w:hAnsi="Theinhardt Bold"/>
          <w:b/>
          <w:color w:val="231F20"/>
          <w:sz w:val="14"/>
        </w:rPr>
        <w:t> vollflächig,</w:t>
      </w:r>
      <w:r>
        <w:rPr>
          <w:rFonts w:ascii="Theinhardt Bold" w:hAnsi="Theinhardt Bold"/>
          <w:b/>
          <w:color w:val="231F20"/>
          <w:spacing w:val="2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seiten-,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trauf-</w:t>
      </w:r>
      <w:r>
        <w:rPr>
          <w:rFonts w:ascii="Theinhardt Bold" w:hAnsi="Theinhardt Bold"/>
          <w:b/>
          <w:color w:val="231F20"/>
          <w:sz w:val="14"/>
        </w:rPr>
        <w:t> und </w:t>
      </w:r>
      <w:r>
        <w:rPr>
          <w:rFonts w:ascii="Theinhardt Bold" w:hAnsi="Theinhardt Bold"/>
          <w:b/>
          <w:color w:val="231F20"/>
          <w:spacing w:val="-2"/>
          <w:sz w:val="14"/>
        </w:rPr>
        <w:t>fir</w:t>
      </w:r>
      <w:r>
        <w:rPr>
          <w:rFonts w:ascii="Theinhardt Bold" w:hAnsi="Theinhardt Bold"/>
          <w:b/>
          <w:color w:val="231F20"/>
          <w:spacing w:val="-1"/>
          <w:sz w:val="14"/>
        </w:rPr>
        <w:t>stbündig</w:t>
      </w:r>
      <w:r>
        <w:rPr>
          <w:rFonts w:ascii="Theinhardt Bold" w:hAnsi="Theinhardt Bold"/>
          <w:b/>
          <w:color w:val="231F20"/>
          <w:sz w:val="14"/>
        </w:rPr>
        <w:t> in</w:t>
      </w:r>
      <w:r>
        <w:rPr>
          <w:rFonts w:ascii="Theinhardt Bold" w:hAnsi="Theinhardt Bold"/>
          <w:b/>
          <w:color w:val="231F20"/>
          <w:spacing w:val="-1"/>
          <w:sz w:val="14"/>
        </w:rPr>
        <w:t> die</w:t>
      </w:r>
      <w:r>
        <w:rPr>
          <w:rFonts w:ascii="Theinhardt Bold" w:hAnsi="Theinhardt Bold"/>
          <w:b/>
          <w:color w:val="231F20"/>
          <w:sz w:val="14"/>
        </w:rPr>
        <w:t> Dachhülle</w:t>
      </w:r>
      <w:r>
        <w:rPr>
          <w:rFonts w:ascii="Theinhardt Bold" w:hAnsi="Theinhardt Bold"/>
          <w:b/>
          <w:color w:val="231F20"/>
          <w:spacing w:val="3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integriert.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</w:r>
      <w:r>
        <w:rPr>
          <w:rFonts w:ascii="Theinhardt Bold" w:hAnsi="Theinhardt Bold"/>
          <w:b/>
          <w:color w:val="231F20"/>
          <w:spacing w:val="2"/>
          <w:sz w:val="14"/>
        </w:rPr>
        <w:t>Das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MFH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Sanierung: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ungedämmtes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Vierfamilienhaus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mit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Ölheizung.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126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Die Solararchitektur des wegweisend sanierten</w:t>
      </w:r>
      <w:r>
        <w:rPr>
          <w:rFonts w:ascii="Theinhardt Bold" w:hAnsi="Theinhardt Bold"/>
          <w:b/>
          <w:color w:val="231F20"/>
          <w:spacing w:val="27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PEB-MFH respektiert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traditionelle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Baukultur,</w:t>
      </w:r>
      <w:r>
        <w:rPr>
          <w:rFonts w:ascii="Theinhardt Bold" w:hAnsi="Theinhardt Bold"/>
          <w:b/>
          <w:color w:val="231F20"/>
          <w:spacing w:val="52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fügt </w:t>
      </w:r>
      <w:r>
        <w:rPr>
          <w:rFonts w:ascii="Theinhardt Bold" w:hAnsi="Theinhardt Bold"/>
          <w:b/>
          <w:color w:val="231F20"/>
          <w:spacing w:val="-1"/>
          <w:sz w:val="14"/>
        </w:rPr>
        <w:t>sich</w:t>
      </w:r>
      <w:r>
        <w:rPr>
          <w:rFonts w:ascii="Theinhardt Bold" w:hAnsi="Theinhardt Bold"/>
          <w:b/>
          <w:color w:val="231F20"/>
          <w:sz w:val="14"/>
        </w:rPr>
        <w:t> perfekt in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Kernzone</w:t>
      </w:r>
      <w:r>
        <w:rPr>
          <w:rFonts w:ascii="Theinhardt Bold" w:hAnsi="Theinhardt Bold"/>
          <w:b/>
          <w:color w:val="231F20"/>
          <w:sz w:val="14"/>
        </w:rPr>
        <w:t> Oberengstrin-</w:t>
      </w:r>
      <w:r>
        <w:rPr>
          <w:rFonts w:ascii="Theinhardt Bold" w:hAnsi="Theinhardt Bold"/>
          <w:b/>
          <w:color w:val="231F20"/>
          <w:spacing w:val="21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gens</w:t>
      </w:r>
      <w:r>
        <w:rPr>
          <w:rFonts w:ascii="Theinhardt Bold" w:hAnsi="Theinhardt Bold"/>
          <w:b/>
          <w:color w:val="231F20"/>
          <w:sz w:val="14"/>
        </w:rPr>
        <w:t> ein und wertet </w:t>
      </w:r>
      <w:r>
        <w:rPr>
          <w:rFonts w:ascii="Theinhardt Bold" w:hAnsi="Theinhardt Bold"/>
          <w:b/>
          <w:color w:val="231F20"/>
          <w:spacing w:val="-1"/>
          <w:sz w:val="14"/>
        </w:rPr>
        <w:t>sie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auf.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38" w:space="133"/>
            <w:col w:w="3133" w:space="438"/>
            <w:col w:w="3568"/>
          </w:cols>
        </w:sect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53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7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7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7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8"/>
      <w:ind w:left="10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homas.hardegger@parl.ch" TargetMode="External"/><Relationship Id="rId6" Type="http://schemas.openxmlformats.org/officeDocument/2006/relationships/hyperlink" Target="mailto:metzler@bauatelier-metzler.ch" TargetMode="External"/><Relationship Id="rId7" Type="http://schemas.openxmlformats.org/officeDocument/2006/relationships/hyperlink" Target="mailto:christian.schmid@alsol.ch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2015-09-02T11:36:31Z</dcterms:created>
  <dcterms:modified xsi:type="dcterms:W3CDTF">2015-09-02T11:36:31Z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