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38"/>
        <w:ind w:left="119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9.2006pt;margin-top:14.147207pt;width:.1pt;height:.1pt;mso-position-horizontal-relative:page;mso-position-vertical-relative:paragraph;z-index:-5992" coordorigin="584,283" coordsize="2,2">
            <v:shape style="position:absolute;left:584;top:283;width:2;height:2" coordorigin="584,283" coordsize="0,0" path="m584,283l584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2605pt;margin-top:14.147207pt;width:.1pt;height:.1pt;mso-position-horizontal-relative:page;mso-position-vertical-relative:paragraph;z-index:1144" coordorigin="3015,283" coordsize="2,2">
            <v:shape style="position:absolute;left:3015;top:283;width:2;height:2" coordorigin="3015,283" coordsize="0,0" path="m3015,283l3015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9.2006pt;margin-top:25.647207pt;width:.1pt;height:.1pt;mso-position-horizontal-relative:page;mso-position-vertical-relative:paragraph;z-index:-5944" coordorigin="584,513" coordsize="2,2">
            <v:shape style="position:absolute;left:584;top:513;width:2;height:2" coordorigin="584,513" coordsize="0,0" path="m584,513l584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2605pt;margin-top:25.647207pt;width:.1pt;height:.1pt;mso-position-horizontal-relative:page;mso-position-vertical-relative:paragraph;z-index:1192" coordorigin="3015,513" coordsize="2,2">
            <v:shape style="position:absolute;left:3015;top:513;width:2;height:2" coordorigin="3015,513" coordsize="0,0" path="m3015,513l3015,51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2015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38"/>
        <w:ind w:left="119" w:right="10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Beutler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Caduff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erweiterte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sanierte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1954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erstellte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Thun/BE.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Mi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t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tels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wärmetechnischer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Installation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17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starken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verwandelte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alte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EFH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PlusEnergieBau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(PEB).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Wärmedämmung,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energieeffizienten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Geräten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energiesparenden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Leuchtmitteln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sank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trotz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Vergrösserung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Energiebezugsfläche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60%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9’500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Aus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Kostengrün-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bleibt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Gasheizung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vorläufig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noch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bestehen.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vorbildlich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vollflächig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integrierte,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17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perfekten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Randabschlüssen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16’400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kWh.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EFH eine Eigenenergieversorgung von 173% auf.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19"/>
            <w:col w:w="8044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173%-PEB-EFH Beutler Caduff, 3600 Thun/BE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</w:rPr>
        <w:t>Die</w:t>
      </w:r>
      <w:r>
        <w:rPr>
          <w:color w:val="231F20"/>
          <w:spacing w:val="3"/>
        </w:rPr>
        <w:t> </w:t>
      </w:r>
      <w:r>
        <w:rPr>
          <w:color w:val="231F20"/>
        </w:rPr>
        <w:t>Familie</w:t>
      </w:r>
      <w:r>
        <w:rPr>
          <w:color w:val="231F20"/>
          <w:spacing w:val="3"/>
        </w:rPr>
        <w:t> </w:t>
      </w:r>
      <w:r>
        <w:rPr>
          <w:color w:val="231F20"/>
        </w:rPr>
        <w:t>Beutler</w:t>
      </w:r>
      <w:r>
        <w:rPr>
          <w:color w:val="231F20"/>
          <w:spacing w:val="3"/>
        </w:rPr>
        <w:t> </w:t>
      </w:r>
      <w:r>
        <w:rPr>
          <w:color w:val="231F20"/>
        </w:rPr>
        <w:t>Caduff</w:t>
      </w:r>
      <w:r>
        <w:rPr>
          <w:color w:val="231F20"/>
          <w:spacing w:val="3"/>
        </w:rPr>
        <w:t> </w:t>
      </w:r>
      <w:r>
        <w:rPr>
          <w:color w:val="231F20"/>
        </w:rPr>
        <w:t>verwandelte</w:t>
      </w:r>
      <w:r>
        <w:rPr>
          <w:color w:val="231F20"/>
          <w:spacing w:val="3"/>
        </w:rPr>
        <w:t> </w:t>
      </w:r>
      <w:r>
        <w:rPr>
          <w:color w:val="231F20"/>
        </w:rPr>
        <w:t>das</w:t>
      </w:r>
      <w:r>
        <w:rPr>
          <w:color w:val="231F20"/>
        </w:rPr>
        <w:t> EFH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Thun</w:t>
      </w:r>
      <w:r>
        <w:rPr>
          <w:color w:val="231F20"/>
          <w:spacing w:val="-15"/>
        </w:rPr>
        <w:t> </w:t>
      </w:r>
      <w:r>
        <w:rPr>
          <w:color w:val="231F20"/>
        </w:rPr>
        <w:t>von</w:t>
      </w:r>
      <w:r>
        <w:rPr>
          <w:color w:val="231F20"/>
          <w:spacing w:val="-15"/>
        </w:rPr>
        <w:t> </w:t>
      </w:r>
      <w:r>
        <w:rPr>
          <w:color w:val="231F20"/>
        </w:rPr>
        <w:t>einer</w:t>
      </w:r>
      <w:r>
        <w:rPr>
          <w:color w:val="231F20"/>
          <w:spacing w:val="-15"/>
        </w:rPr>
        <w:t> </w:t>
      </w:r>
      <w:r>
        <w:rPr>
          <w:color w:val="231F20"/>
        </w:rPr>
        <w:t>Energieschleuder</w:t>
      </w:r>
      <w:r>
        <w:rPr>
          <w:color w:val="231F20"/>
          <w:spacing w:val="-15"/>
        </w:rPr>
        <w:t> </w:t>
      </w:r>
      <w:r>
        <w:rPr>
          <w:color w:val="231F20"/>
        </w:rPr>
        <w:t>aus</w:t>
      </w:r>
      <w:r>
        <w:rPr>
          <w:color w:val="231F20"/>
        </w:rPr>
        <w:t> dem</w:t>
      </w:r>
      <w:r>
        <w:rPr>
          <w:color w:val="231F20"/>
          <w:spacing w:val="-8"/>
        </w:rPr>
        <w:t> </w:t>
      </w:r>
      <w:r>
        <w:rPr>
          <w:color w:val="231F20"/>
        </w:rPr>
        <w:t>Kohlezeitalter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einen</w:t>
      </w:r>
      <w:r>
        <w:rPr>
          <w:color w:val="231F20"/>
          <w:spacing w:val="-8"/>
        </w:rPr>
        <w:t> </w:t>
      </w:r>
      <w:r>
        <w:rPr>
          <w:color w:val="231F20"/>
        </w:rPr>
        <w:t>attraktiven</w:t>
      </w:r>
      <w:r>
        <w:rPr>
          <w:color w:val="231F20"/>
          <w:spacing w:val="-8"/>
        </w:rPr>
        <w:t> </w:t>
      </w:r>
      <w:r>
        <w:rPr>
          <w:color w:val="231F20"/>
        </w:rPr>
        <w:t>Plus-</w:t>
      </w:r>
      <w:r>
        <w:rPr>
          <w:color w:val="231F20"/>
        </w:rPr>
        <w:t> EnergieBau.</w:t>
      </w:r>
      <w:r>
        <w:rPr>
          <w:color w:val="231F20"/>
          <w:spacing w:val="43"/>
        </w:rPr>
        <w:t> </w:t>
      </w:r>
      <w:r>
        <w:rPr>
          <w:color w:val="231F20"/>
        </w:rPr>
        <w:t>Um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mehr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Wohnraum</w:t>
      </w:r>
      <w:r>
        <w:rPr>
          <w:color w:val="231F20"/>
          <w:spacing w:val="44"/>
        </w:rPr>
        <w:t> </w:t>
      </w:r>
      <w:r>
        <w:rPr>
          <w:color w:val="231F20"/>
        </w:rPr>
        <w:t>für</w:t>
      </w:r>
      <w:r>
        <w:rPr>
          <w:color w:val="231F20"/>
          <w:spacing w:val="44"/>
        </w:rPr>
        <w:t> </w:t>
      </w:r>
      <w:r>
        <w:rPr>
          <w:color w:val="231F20"/>
        </w:rPr>
        <w:t>die</w:t>
      </w:r>
      <w:r>
        <w:rPr>
          <w:color w:val="231F20"/>
          <w:spacing w:val="27"/>
        </w:rPr>
        <w:t> </w:t>
      </w:r>
      <w:r>
        <w:rPr>
          <w:color w:val="231F20"/>
        </w:rPr>
        <w:t>Familie</w:t>
      </w:r>
      <w:r>
        <w:rPr>
          <w:color w:val="231F20"/>
          <w:spacing w:val="10"/>
        </w:rPr>
        <w:t> </w:t>
      </w:r>
      <w:r>
        <w:rPr>
          <w:color w:val="231F20"/>
        </w:rPr>
        <w:t>zu</w:t>
      </w:r>
      <w:r>
        <w:rPr>
          <w:color w:val="231F20"/>
          <w:spacing w:val="10"/>
        </w:rPr>
        <w:t> </w:t>
      </w:r>
      <w:r>
        <w:rPr>
          <w:color w:val="231F20"/>
        </w:rPr>
        <w:t>schaffen,</w:t>
      </w:r>
      <w:r>
        <w:rPr>
          <w:color w:val="231F20"/>
          <w:spacing w:val="-1"/>
        </w:rPr>
        <w:t> </w:t>
      </w:r>
      <w:r>
        <w:rPr>
          <w:color w:val="231F20"/>
        </w:rPr>
        <w:t>erweiterte</w:t>
      </w:r>
      <w:r>
        <w:rPr>
          <w:color w:val="231F20"/>
          <w:spacing w:val="10"/>
        </w:rPr>
        <w:t> </w:t>
      </w:r>
      <w:r>
        <w:rPr>
          <w:color w:val="231F20"/>
        </w:rPr>
        <w:t>sie</w:t>
      </w:r>
      <w:r>
        <w:rPr>
          <w:color w:val="231F20"/>
          <w:spacing w:val="10"/>
        </w:rPr>
        <w:t> </w:t>
      </w:r>
      <w:r>
        <w:rPr>
          <w:color w:val="231F20"/>
        </w:rPr>
        <w:t>das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Ein-</w:t>
      </w:r>
      <w:r>
        <w:rPr>
          <w:color w:val="231F20"/>
          <w:spacing w:val="23"/>
        </w:rPr>
        <w:t> </w:t>
      </w:r>
      <w:r>
        <w:rPr>
          <w:color w:val="231F20"/>
        </w:rPr>
        <w:t>familienhaus</w:t>
      </w:r>
      <w:r>
        <w:rPr>
          <w:color w:val="231F20"/>
          <w:spacing w:val="6"/>
        </w:rPr>
        <w:t> </w:t>
      </w:r>
      <w:r>
        <w:rPr>
          <w:color w:val="231F20"/>
        </w:rPr>
        <w:t>um</w:t>
      </w:r>
      <w:r>
        <w:rPr>
          <w:color w:val="231F20"/>
          <w:spacing w:val="6"/>
        </w:rPr>
        <w:t> </w:t>
      </w:r>
      <w:r>
        <w:rPr>
          <w:color w:val="231F20"/>
        </w:rPr>
        <w:t>einen</w:t>
      </w:r>
      <w:r>
        <w:rPr>
          <w:color w:val="231F20"/>
          <w:spacing w:val="6"/>
        </w:rPr>
        <w:t> </w:t>
      </w:r>
      <w:r>
        <w:rPr>
          <w:color w:val="231F20"/>
        </w:rPr>
        <w:t>Anbau,</w:t>
      </w:r>
      <w:r>
        <w:rPr>
          <w:color w:val="231F20"/>
          <w:spacing w:val="6"/>
        </w:rPr>
        <w:t> </w:t>
      </w:r>
      <w:r>
        <w:rPr>
          <w:color w:val="231F20"/>
        </w:rPr>
        <w:t>der</w:t>
      </w:r>
      <w:r>
        <w:rPr>
          <w:color w:val="231F20"/>
          <w:spacing w:val="6"/>
        </w:rPr>
        <w:t> </w:t>
      </w:r>
      <w:r>
        <w:rPr>
          <w:color w:val="231F20"/>
        </w:rPr>
        <w:t>Platz</w:t>
      </w:r>
      <w:r>
        <w:rPr>
          <w:color w:val="231F20"/>
          <w:spacing w:val="6"/>
        </w:rPr>
        <w:t> </w:t>
      </w:r>
      <w:r>
        <w:rPr>
          <w:color w:val="231F20"/>
        </w:rPr>
        <w:t>für</w:t>
      </w:r>
      <w:r>
        <w:rPr>
          <w:color w:val="231F20"/>
        </w:rPr>
        <w:t> Küche</w:t>
      </w:r>
      <w:r>
        <w:rPr>
          <w:color w:val="231F20"/>
          <w:spacing w:val="-6"/>
        </w:rPr>
        <w:t> </w:t>
      </w:r>
      <w:r>
        <w:rPr>
          <w:color w:val="231F20"/>
        </w:rPr>
        <w:t>und</w:t>
      </w:r>
      <w:r>
        <w:rPr>
          <w:color w:val="231F20"/>
          <w:spacing w:val="-6"/>
        </w:rPr>
        <w:t> </w:t>
      </w:r>
      <w:r>
        <w:rPr>
          <w:color w:val="231F20"/>
        </w:rPr>
        <w:t>Essraum</w:t>
      </w:r>
      <w:r>
        <w:rPr>
          <w:color w:val="231F20"/>
          <w:spacing w:val="-6"/>
        </w:rPr>
        <w:t> </w:t>
      </w:r>
      <w:r>
        <w:rPr>
          <w:color w:val="231F20"/>
        </w:rPr>
        <w:t>bietet.</w:t>
      </w:r>
      <w:r>
        <w:rPr>
          <w:color w:val="231F20"/>
          <w:spacing w:val="-6"/>
        </w:rPr>
        <w:t> </w:t>
      </w:r>
      <w:r>
        <w:rPr>
          <w:color w:val="231F20"/>
        </w:rPr>
        <w:t>Trotz</w:t>
      </w:r>
      <w:r>
        <w:rPr>
          <w:color w:val="231F20"/>
          <w:spacing w:val="-6"/>
        </w:rPr>
        <w:t> </w:t>
      </w:r>
      <w:r>
        <w:rPr>
          <w:color w:val="231F20"/>
        </w:rPr>
        <w:t>der</w:t>
      </w:r>
      <w:r>
        <w:rPr>
          <w:color w:val="231F20"/>
          <w:spacing w:val="-6"/>
        </w:rPr>
        <w:t> </w:t>
      </w:r>
      <w:r>
        <w:rPr>
          <w:color w:val="231F20"/>
        </w:rPr>
        <w:t>um</w:t>
      </w:r>
      <w:r>
        <w:rPr>
          <w:color w:val="231F20"/>
          <w:spacing w:val="-6"/>
        </w:rPr>
        <w:t> </w:t>
      </w:r>
      <w:r>
        <w:rPr>
          <w:color w:val="231F20"/>
        </w:rPr>
        <w:t>ein</w:t>
      </w:r>
      <w:r>
        <w:rPr>
          <w:color w:val="231F20"/>
        </w:rPr>
        <w:t> Drittel</w:t>
      </w:r>
      <w:r>
        <w:rPr>
          <w:color w:val="231F20"/>
          <w:spacing w:val="-1"/>
        </w:rPr>
        <w:t> </w:t>
      </w:r>
      <w:r>
        <w:rPr>
          <w:color w:val="231F20"/>
        </w:rPr>
        <w:t>grösseren</w:t>
      </w:r>
      <w:r>
        <w:rPr>
          <w:color w:val="231F20"/>
          <w:spacing w:val="-1"/>
        </w:rPr>
        <w:t> </w:t>
      </w:r>
      <w:r>
        <w:rPr>
          <w:color w:val="231F20"/>
        </w:rPr>
        <w:t>Energiebezugsfläche</w:t>
      </w:r>
      <w:r>
        <w:rPr>
          <w:color w:val="231F20"/>
          <w:spacing w:val="-1"/>
        </w:rPr>
        <w:t> </w:t>
      </w:r>
      <w:r>
        <w:rPr>
          <w:color w:val="231F20"/>
        </w:rPr>
        <w:t>sank</w:t>
      </w:r>
      <w:r>
        <w:rPr>
          <w:color w:val="231F20"/>
        </w:rPr>
        <w:t> der</w:t>
      </w:r>
      <w:r>
        <w:rPr>
          <w:color w:val="231F20"/>
          <w:spacing w:val="18"/>
        </w:rPr>
        <w:t> </w:t>
      </w:r>
      <w:r>
        <w:rPr>
          <w:color w:val="231F20"/>
        </w:rPr>
        <w:t>Gesamtenergiebedarf</w:t>
      </w:r>
      <w:r>
        <w:rPr>
          <w:color w:val="231F20"/>
          <w:spacing w:val="18"/>
        </w:rPr>
        <w:t> </w:t>
      </w:r>
      <w:r>
        <w:rPr>
          <w:color w:val="231F20"/>
        </w:rPr>
        <w:t>dank</w:t>
      </w:r>
      <w:r>
        <w:rPr>
          <w:color w:val="231F20"/>
          <w:spacing w:val="18"/>
        </w:rPr>
        <w:t> </w:t>
      </w:r>
      <w:r>
        <w:rPr>
          <w:color w:val="231F20"/>
        </w:rPr>
        <w:t>guter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Wär-</w:t>
      </w:r>
      <w:r>
        <w:rPr>
          <w:color w:val="231F20"/>
          <w:spacing w:val="23"/>
        </w:rPr>
        <w:t> </w:t>
      </w:r>
      <w:r>
        <w:rPr>
          <w:color w:val="231F20"/>
        </w:rPr>
        <w:t>medämmung</w:t>
      </w:r>
      <w:r>
        <w:rPr>
          <w:color w:val="231F20"/>
          <w:spacing w:val="31"/>
        </w:rPr>
        <w:t> </w:t>
      </w:r>
      <w:r>
        <w:rPr>
          <w:color w:val="231F20"/>
        </w:rPr>
        <w:t>des</w:t>
      </w:r>
      <w:r>
        <w:rPr>
          <w:color w:val="231F20"/>
          <w:spacing w:val="32"/>
        </w:rPr>
        <w:t> </w:t>
      </w:r>
      <w:r>
        <w:rPr>
          <w:color w:val="231F20"/>
        </w:rPr>
        <w:t>Alt-</w:t>
      </w:r>
      <w:r>
        <w:rPr>
          <w:color w:val="231F20"/>
          <w:spacing w:val="31"/>
        </w:rPr>
        <w:t> </w:t>
      </w:r>
      <w:r>
        <w:rPr>
          <w:color w:val="231F20"/>
        </w:rPr>
        <w:t>und</w:t>
      </w:r>
      <w:r>
        <w:rPr>
          <w:color w:val="231F20"/>
          <w:spacing w:val="32"/>
        </w:rPr>
        <w:t> </w:t>
      </w:r>
      <w:r>
        <w:rPr>
          <w:color w:val="231F20"/>
        </w:rPr>
        <w:t>Anbaus</w:t>
      </w:r>
      <w:r>
        <w:rPr>
          <w:color w:val="231F20"/>
          <w:spacing w:val="32"/>
        </w:rPr>
        <w:t> </w:t>
      </w:r>
      <w:r>
        <w:rPr>
          <w:color w:val="231F20"/>
        </w:rPr>
        <w:t>von</w:t>
      </w:r>
      <w:r>
        <w:rPr>
          <w:color w:val="231F20"/>
        </w:rPr>
        <w:t> 23’100 kWh/a auf 9’500 kWh/a.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  <w:spacing w:val="-2"/>
        </w:rPr>
        <w:t>Aus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Kostengründen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vorläufi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auf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eine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Wärmepumpe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verzichtet,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daher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bleibt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der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Gasanschluss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weiterhin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bestehen.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Somit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versorgt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Gasheizung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das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EFH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noch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teil-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weise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mit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Wärme.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Der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fossile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Gasanteil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Bilanz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berücksichtigt.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sorgfältig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auf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dem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Satteldach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Ost-West-integrierte,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17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kW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starke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liefert</w:t>
      </w:r>
      <w:r>
        <w:rPr>
          <w:color w:val="231F20"/>
        </w:rPr>
        <w:t> </w:t>
      </w:r>
      <w:r>
        <w:rPr>
          <w:color w:val="231F20"/>
          <w:spacing w:val="-2"/>
        </w:rPr>
        <w:t>16’400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2"/>
          <w:position w:val="-5"/>
          <w:sz w:val="10"/>
          <w:szCs w:val="10"/>
        </w:rPr>
        <w:t>2</w:t>
      </w:r>
      <w:r>
        <w:rPr>
          <w:color w:val="231F20"/>
          <w:spacing w:val="-2"/>
        </w:rPr>
        <w:t>-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neutralen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Strom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sorgt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für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eine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Eigen-</w:t>
      </w:r>
      <w:r>
        <w:rPr/>
      </w:r>
    </w:p>
    <w:p>
      <w:pPr>
        <w:pStyle w:val="BodyText"/>
        <w:spacing w:line="234" w:lineRule="exact" w:before="61"/>
        <w:ind w:right="0"/>
        <w:jc w:val="left"/>
      </w:pPr>
      <w:r>
        <w:rPr/>
        <w:br w:type="column"/>
      </w:r>
      <w:r>
        <w:rPr>
          <w:color w:val="231F20"/>
          <w:spacing w:val="-2"/>
        </w:rPr>
        <w:t>energieversorgung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von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173%.</w:t>
      </w:r>
      <w:r>
        <w:rPr/>
      </w:r>
    </w:p>
    <w:p>
      <w:pPr>
        <w:pStyle w:val="BodyText"/>
        <w:spacing w:line="232" w:lineRule="auto" w:before="1"/>
        <w:ind w:right="0" w:firstLine="226"/>
        <w:jc w:val="both"/>
      </w:pPr>
      <w:r>
        <w:rPr>
          <w:color w:val="231F20"/>
        </w:rPr>
        <w:t>Durch</w:t>
      </w:r>
      <w:r>
        <w:rPr>
          <w:color w:val="231F20"/>
          <w:spacing w:val="14"/>
        </w:rPr>
        <w:t> </w:t>
      </w:r>
      <w:r>
        <w:rPr>
          <w:color w:val="231F20"/>
        </w:rPr>
        <w:t>die</w:t>
      </w:r>
      <w:r>
        <w:rPr>
          <w:color w:val="231F20"/>
          <w:spacing w:val="14"/>
        </w:rPr>
        <w:t> </w:t>
      </w:r>
      <w:r>
        <w:rPr>
          <w:color w:val="231F20"/>
        </w:rPr>
        <w:t>Förderung</w:t>
      </w:r>
      <w:r>
        <w:rPr>
          <w:color w:val="231F20"/>
          <w:spacing w:val="14"/>
        </w:rPr>
        <w:t> </w:t>
      </w:r>
      <w:r>
        <w:rPr>
          <w:color w:val="231F20"/>
        </w:rPr>
        <w:t>der</w:t>
      </w:r>
      <w:r>
        <w:rPr>
          <w:color w:val="231F20"/>
          <w:spacing w:val="14"/>
        </w:rPr>
        <w:t> </w:t>
      </w:r>
      <w:r>
        <w:rPr>
          <w:color w:val="231F20"/>
        </w:rPr>
        <w:t>PV-Anlage</w:t>
      </w:r>
      <w:r>
        <w:rPr>
          <w:color w:val="231F20"/>
          <w:spacing w:val="14"/>
        </w:rPr>
        <w:t> </w:t>
      </w:r>
      <w:r>
        <w:rPr>
          <w:color w:val="231F20"/>
        </w:rPr>
        <w:t>mit</w:t>
      </w:r>
      <w:r>
        <w:rPr>
          <w:color w:val="231F20"/>
        </w:rPr>
        <w:t> der</w:t>
      </w:r>
      <w:r>
        <w:rPr>
          <w:color w:val="231F20"/>
          <w:spacing w:val="1"/>
        </w:rPr>
        <w:t> </w:t>
      </w:r>
      <w:r>
        <w:rPr>
          <w:color w:val="231F20"/>
        </w:rPr>
        <w:t>Einmalvergütung</w:t>
      </w:r>
      <w:r>
        <w:rPr>
          <w:color w:val="231F20"/>
          <w:spacing w:val="1"/>
        </w:rPr>
        <w:t> </w:t>
      </w:r>
      <w:r>
        <w:rPr>
          <w:color w:val="231F20"/>
        </w:rPr>
        <w:t>sowie</w:t>
      </w:r>
      <w:r>
        <w:rPr>
          <w:color w:val="231F20"/>
          <w:spacing w:val="1"/>
        </w:rPr>
        <w:t> </w:t>
      </w:r>
      <w:r>
        <w:rPr>
          <w:color w:val="231F20"/>
        </w:rPr>
        <w:t>die</w:t>
      </w:r>
      <w:r>
        <w:rPr>
          <w:color w:val="231F20"/>
          <w:spacing w:val="1"/>
        </w:rPr>
        <w:t> </w:t>
      </w:r>
      <w:r>
        <w:rPr>
          <w:color w:val="231F20"/>
        </w:rPr>
        <w:t>PEB-Förde-</w:t>
      </w:r>
      <w:r>
        <w:rPr>
          <w:color w:val="231F20"/>
        </w:rPr>
        <w:t> rung</w:t>
      </w:r>
      <w:r>
        <w:rPr>
          <w:color w:val="231F20"/>
          <w:spacing w:val="-7"/>
        </w:rPr>
        <w:t> </w:t>
      </w:r>
      <w:r>
        <w:rPr>
          <w:color w:val="231F20"/>
        </w:rPr>
        <w:t>des</w:t>
      </w:r>
      <w:r>
        <w:rPr>
          <w:color w:val="231F20"/>
          <w:spacing w:val="-7"/>
        </w:rPr>
        <w:t> </w:t>
      </w:r>
      <w:r>
        <w:rPr>
          <w:color w:val="231F20"/>
        </w:rPr>
        <w:t>Kantons</w:t>
      </w:r>
      <w:r>
        <w:rPr>
          <w:color w:val="231F20"/>
          <w:spacing w:val="-7"/>
        </w:rPr>
        <w:t> </w:t>
      </w:r>
      <w:r>
        <w:rPr>
          <w:color w:val="231F20"/>
        </w:rPr>
        <w:t>Bern</w:t>
      </w:r>
      <w:r>
        <w:rPr>
          <w:color w:val="231F20"/>
          <w:spacing w:val="-7"/>
        </w:rPr>
        <w:t> </w:t>
      </w:r>
      <w:r>
        <w:rPr>
          <w:color w:val="231F20"/>
        </w:rPr>
        <w:t>konnte</w:t>
      </w:r>
      <w:r>
        <w:rPr>
          <w:color w:val="231F20"/>
          <w:spacing w:val="-7"/>
        </w:rPr>
        <w:t> </w:t>
      </w:r>
      <w:r>
        <w:rPr>
          <w:color w:val="231F20"/>
        </w:rPr>
        <w:t>der</w:t>
      </w:r>
      <w:r>
        <w:rPr>
          <w:color w:val="231F20"/>
          <w:spacing w:val="-7"/>
        </w:rPr>
        <w:t> </w:t>
      </w:r>
      <w:r>
        <w:rPr>
          <w:color w:val="231F20"/>
        </w:rPr>
        <w:t>Architekt</w:t>
      </w:r>
      <w:r>
        <w:rPr>
          <w:color w:val="231F20"/>
        </w:rPr>
        <w:t> die</w:t>
      </w:r>
      <w:r>
        <w:rPr>
          <w:color w:val="231F20"/>
          <w:spacing w:val="-1"/>
        </w:rPr>
        <w:t> </w:t>
      </w:r>
      <w:r>
        <w:rPr>
          <w:color w:val="231F20"/>
        </w:rPr>
        <w:t>Bauherrschaft</w:t>
      </w:r>
      <w:r>
        <w:rPr>
          <w:color w:val="231F20"/>
          <w:spacing w:val="-1"/>
        </w:rPr>
        <w:t> </w:t>
      </w:r>
      <w:r>
        <w:rPr>
          <w:color w:val="231F20"/>
        </w:rPr>
        <w:t>entgegen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ihrer</w:t>
      </w:r>
      <w:r>
        <w:rPr>
          <w:color w:val="231F20"/>
          <w:spacing w:val="-1"/>
        </w:rPr>
        <w:t> </w:t>
      </w:r>
      <w:r>
        <w:rPr>
          <w:color w:val="231F20"/>
        </w:rPr>
        <w:t>ursprüng-</w:t>
      </w:r>
      <w:r>
        <w:rPr>
          <w:color w:val="231F20"/>
          <w:spacing w:val="24"/>
        </w:rPr>
        <w:t> </w:t>
      </w:r>
      <w:r>
        <w:rPr>
          <w:color w:val="231F20"/>
        </w:rPr>
        <w:t>licher</w:t>
      </w:r>
      <w:r>
        <w:rPr>
          <w:color w:val="231F20"/>
          <w:spacing w:val="24"/>
        </w:rPr>
        <w:t> </w:t>
      </w:r>
      <w:r>
        <w:rPr>
          <w:color w:val="231F20"/>
        </w:rPr>
        <w:t>Absicht</w:t>
      </w:r>
      <w:r>
        <w:rPr>
          <w:color w:val="231F20"/>
          <w:spacing w:val="25"/>
        </w:rPr>
        <w:t> </w:t>
      </w:r>
      <w:r>
        <w:rPr>
          <w:color w:val="231F20"/>
        </w:rPr>
        <w:t>überzeugen,</w:t>
      </w:r>
      <w:r>
        <w:rPr>
          <w:color w:val="231F20"/>
          <w:spacing w:val="24"/>
        </w:rPr>
        <w:t> </w:t>
      </w:r>
      <w:r>
        <w:rPr>
          <w:color w:val="231F20"/>
        </w:rPr>
        <w:t>einen</w:t>
      </w:r>
      <w:r>
        <w:rPr>
          <w:color w:val="231F20"/>
          <w:spacing w:val="25"/>
        </w:rPr>
        <w:t> </w:t>
      </w:r>
      <w:r>
        <w:rPr>
          <w:color w:val="231F20"/>
        </w:rPr>
        <w:t>finanziell</w:t>
      </w:r>
      <w:r>
        <w:rPr>
          <w:color w:val="231F20"/>
        </w:rPr>
        <w:t> attraktiven</w:t>
      </w:r>
      <w:r>
        <w:rPr>
          <w:color w:val="231F20"/>
          <w:spacing w:val="11"/>
        </w:rPr>
        <w:t> </w:t>
      </w:r>
      <w:r>
        <w:rPr>
          <w:color w:val="231F20"/>
        </w:rPr>
        <w:t>PEB</w:t>
      </w:r>
      <w:r>
        <w:rPr>
          <w:color w:val="231F20"/>
          <w:spacing w:val="11"/>
        </w:rPr>
        <w:t> </w:t>
      </w:r>
      <w:r>
        <w:rPr>
          <w:color w:val="231F20"/>
        </w:rPr>
        <w:t>zu</w:t>
      </w:r>
      <w:r>
        <w:rPr>
          <w:color w:val="231F20"/>
          <w:spacing w:val="11"/>
        </w:rPr>
        <w:t> </w:t>
      </w:r>
      <w:r>
        <w:rPr>
          <w:color w:val="231F20"/>
        </w:rPr>
        <w:t>erstellen.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Für</w:t>
      </w:r>
      <w:r>
        <w:rPr>
          <w:color w:val="231F20"/>
          <w:spacing w:val="11"/>
        </w:rPr>
        <w:t> </w:t>
      </w:r>
      <w:r>
        <w:rPr>
          <w:color w:val="231F20"/>
        </w:rPr>
        <w:t>die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gelun-</w:t>
      </w:r>
      <w:r>
        <w:rPr>
          <w:color w:val="231F20"/>
          <w:spacing w:val="27"/>
        </w:rPr>
        <w:t> </w:t>
      </w:r>
      <w:r>
        <w:rPr>
          <w:color w:val="231F20"/>
        </w:rPr>
        <w:t>gene</w:t>
      </w:r>
      <w:r>
        <w:rPr>
          <w:color w:val="231F20"/>
          <w:spacing w:val="28"/>
        </w:rPr>
        <w:t> </w:t>
      </w:r>
      <w:r>
        <w:rPr>
          <w:color w:val="231F20"/>
        </w:rPr>
        <w:t>Sanierung</w:t>
      </w:r>
      <w:r>
        <w:rPr>
          <w:color w:val="231F20"/>
          <w:spacing w:val="29"/>
        </w:rPr>
        <w:t> </w:t>
      </w:r>
      <w:r>
        <w:rPr>
          <w:color w:val="231F20"/>
        </w:rPr>
        <w:t>erhält</w:t>
      </w:r>
      <w:r>
        <w:rPr>
          <w:color w:val="231F20"/>
          <w:spacing w:val="28"/>
        </w:rPr>
        <w:t> </w:t>
      </w:r>
      <w:r>
        <w:rPr>
          <w:color w:val="231F20"/>
        </w:rPr>
        <w:t>die</w:t>
      </w:r>
      <w:r>
        <w:rPr>
          <w:color w:val="231F20"/>
          <w:spacing w:val="29"/>
        </w:rPr>
        <w:t> </w:t>
      </w:r>
      <w:r>
        <w:rPr>
          <w:color w:val="231F20"/>
        </w:rPr>
        <w:t>Familie</w:t>
      </w:r>
      <w:r>
        <w:rPr>
          <w:color w:val="231F20"/>
          <w:spacing w:val="29"/>
        </w:rPr>
        <w:t> </w:t>
      </w:r>
      <w:r>
        <w:rPr>
          <w:color w:val="231F20"/>
        </w:rPr>
        <w:t>Beutler</w:t>
      </w:r>
      <w:r>
        <w:rPr>
          <w:color w:val="231F20"/>
          <w:spacing w:val="22"/>
        </w:rPr>
        <w:t> </w:t>
      </w:r>
      <w:r>
        <w:rPr>
          <w:color w:val="231F20"/>
        </w:rPr>
        <w:t>Caduff das PlusEnergieBau-Diplom 2015.</w:t>
      </w:r>
      <w:r>
        <w:rPr/>
      </w:r>
    </w:p>
    <w:p>
      <w:pPr>
        <w:spacing w:before="73"/>
        <w:ind w:left="105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5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860" w:val="left" w:leader="none"/>
          <w:tab w:pos="2471" w:val="left" w:leader="none"/>
        </w:tabs>
        <w:spacing w:line="207" w:lineRule="auto" w:before="5"/>
        <w:ind w:left="105" w:right="333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22/26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3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0.15/0.13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23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Dach:</w:t>
        <w:tab/>
      </w:r>
      <w:r>
        <w:rPr>
          <w:rFonts w:ascii="Theinhardt Regular"/>
          <w:color w:val="231F20"/>
          <w:spacing w:val="-3"/>
          <w:sz w:val="14"/>
        </w:rPr>
        <w:t>26/14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pacing w:val="-5"/>
          <w:sz w:val="14"/>
        </w:rPr>
        <w:t>0.16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29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Boden: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12/50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pacing w:val="6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0.24/0.12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32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Fenster:</w:t>
      </w:r>
      <w:r>
        <w:rPr>
          <w:rFonts w:ascii="Theinhardt Regular"/>
          <w:color w:val="231F20"/>
          <w:sz w:val="14"/>
        </w:rPr>
        <w:t>        </w:t>
      </w:r>
      <w:r>
        <w:rPr>
          <w:rFonts w:ascii="Theinhardt Regular"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dreifach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z w:val="14"/>
        </w:rPr>
        <w:t>0.90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2"/>
          <w:szCs w:val="2"/>
        </w:rPr>
      </w:pPr>
    </w:p>
    <w:tbl>
      <w:tblPr>
        <w:tblW w:w="0" w:type="auto"/>
        <w:jc w:val="left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8"/>
        <w:gridCol w:w="754"/>
        <w:gridCol w:w="465"/>
        <w:gridCol w:w="634"/>
      </w:tblGrid>
      <w:tr>
        <w:trPr>
          <w:trHeight w:val="197" w:hRule="exact"/>
        </w:trPr>
        <w:tc>
          <w:tcPr>
            <w:tcW w:w="323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Energiebedarf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vor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der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Sanierung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-1"/>
                <w:sz w:val="14"/>
              </w:rPr>
              <w:t>[100%]</w:t>
            </w:r>
            <w:r>
              <w:rPr>
                <w:rFonts w:ascii="Theinhardt Bold"/>
                <w:sz w:val="14"/>
              </w:rPr>
            </w:r>
          </w:p>
        </w:tc>
      </w:tr>
      <w:tr>
        <w:trPr>
          <w:trHeight w:val="153" w:hRule="exact"/>
        </w:trPr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EBF: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106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9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7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Wärmebedarf</w:t>
            </w:r>
            <w:r>
              <w:rPr>
                <w:rFonts w:ascii="Theinhardt Regular" w:hAnsi="Theinhardt Regular"/>
                <w:color w:val="231F20"/>
                <w:sz w:val="14"/>
              </w:rPr>
              <w:t> (Gas):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1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190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87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3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20’140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9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2’968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52" w:hRule="exact"/>
        </w:trPr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1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2"/>
                <w:sz w:val="14"/>
              </w:rPr>
              <w:t>218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2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1"/>
                <w:sz w:val="14"/>
                <w:szCs w:val="14"/>
              </w:rPr>
              <w:t>23’108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260" w:hRule="exact"/>
        </w:trPr>
        <w:tc>
          <w:tcPr>
            <w:tcW w:w="323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Energiebedarf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nach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der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Sanierung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-4"/>
                <w:sz w:val="14"/>
              </w:rPr>
              <w:t>[41%]</w:t>
            </w:r>
            <w:r>
              <w:rPr>
                <w:rFonts w:ascii="Theinhardt Bold"/>
                <w:sz w:val="14"/>
              </w:rPr>
            </w:r>
          </w:p>
        </w:tc>
      </w:tr>
      <w:tr>
        <w:trPr>
          <w:trHeight w:val="128" w:hRule="exact"/>
        </w:trPr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EBF: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158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9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21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17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Wärmebedarf</w:t>
            </w:r>
            <w:r>
              <w:rPr>
                <w:rFonts w:ascii="Theinhardt Regular" w:hAnsi="Theinhardt Regular"/>
                <w:color w:val="231F20"/>
                <w:sz w:val="14"/>
              </w:rPr>
              <w:t> (Gas):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8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4</w:t>
            </w:r>
            <w:r>
              <w:rPr>
                <w:rFonts w:ascii="Theinhardt Regular"/>
                <w:color w:val="231F20"/>
                <w:sz w:val="14"/>
              </w:rPr>
              <w:t>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72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6’794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30" w:hRule="exact"/>
        </w:trPr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0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17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2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2’686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</w:tbl>
    <w:p>
      <w:pPr>
        <w:tabs>
          <w:tab w:pos="1916" w:val="left" w:leader="none"/>
          <w:tab w:pos="2850" w:val="left" w:leader="none"/>
        </w:tabs>
        <w:spacing w:before="10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60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9’480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5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844" w:val="left" w:leader="none"/>
          <w:tab w:pos="2288" w:val="left" w:leader="none"/>
          <w:tab w:pos="2765" w:val="left" w:leader="none"/>
          <w:tab w:pos="2822" w:val="left" w:leader="none"/>
        </w:tabs>
        <w:spacing w:line="207" w:lineRule="auto" w:before="5"/>
        <w:ind w:left="105" w:right="333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</w:t>
      </w:r>
      <w:r>
        <w:rPr>
          <w:rFonts w:ascii="Theinhardt Regular" w:hAnsi="Theinhardt Regular" w:cs="Theinhardt Regular" w:eastAsia="Theinhardt Regular"/>
          <w:color w:val="231F20"/>
          <w:spacing w:val="2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PV-Dach: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103</w:t>
      </w:r>
      <w:r>
        <w:rPr>
          <w:rFonts w:ascii="Theinhardt Regular" w:hAnsi="Theinhardt Regular" w:cs="Theinhardt Regular" w:eastAsia="Theinhardt Regular"/>
          <w:color w:val="231F20"/>
          <w:spacing w:val="-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17.25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w w:val="95"/>
          <w:sz w:val="14"/>
          <w:szCs w:val="14"/>
        </w:rPr>
        <w:t>159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w w:val="95"/>
          <w:sz w:val="14"/>
          <w:szCs w:val="14"/>
        </w:rPr>
        <w:t>173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16’380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97" w:val="left" w:leader="none"/>
          <w:tab w:pos="2822" w:val="left" w:leader="none"/>
        </w:tabs>
        <w:spacing w:line="172" w:lineRule="exact" w:before="41"/>
        <w:ind w:left="10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sz w:val="14"/>
        </w:rPr>
        <w:t>%</w:t>
        <w:tab/>
        <w:t>kWh/a</w:t>
      </w:r>
      <w:r>
        <w:rPr>
          <w:rFonts w:ascii="Theinhardt Regular"/>
          <w:sz w:val="14"/>
        </w:rPr>
      </w:r>
    </w:p>
    <w:p>
      <w:pPr>
        <w:tabs>
          <w:tab w:pos="2280" w:val="left" w:leader="none"/>
          <w:tab w:pos="2765" w:val="left" w:leader="none"/>
        </w:tabs>
        <w:spacing w:line="160" w:lineRule="exact" w:before="0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173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16’380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78" w:val="left" w:leader="none"/>
          <w:tab w:pos="2850" w:val="left" w:leader="none"/>
        </w:tabs>
        <w:spacing w:line="160" w:lineRule="exact" w:before="0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9’480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57" w:val="left" w:leader="none"/>
          <w:tab w:pos="2841" w:val="left" w:leader="none"/>
        </w:tabs>
        <w:spacing w:line="172" w:lineRule="exact" w:before="0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73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6’900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43"/>
        <w:ind w:left="105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Energie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Thun</w:t>
      </w:r>
      <w:r>
        <w:rPr>
          <w:rFonts w:ascii="Theinhardt Bold" w:hAnsi="Theinhardt Bold"/>
          <w:b/>
          <w:color w:val="231F20"/>
          <w:sz w:val="14"/>
        </w:rPr>
        <w:t> AG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4"/>
          <w:sz w:val="14"/>
        </w:rPr>
        <w:t>31.07.2015</w:t>
      </w:r>
      <w:r>
        <w:rPr>
          <w:rFonts w:ascii="Theinhardt Regular" w:hAnsi="Theinhardt Regular"/>
          <w:color w:val="231F20"/>
          <w:spacing w:val="21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Martin</w:t>
      </w:r>
      <w:r>
        <w:rPr>
          <w:rFonts w:ascii="Theinhardt Regular" w:hAnsi="Theinhardt Regular"/>
          <w:color w:val="231F20"/>
          <w:sz w:val="14"/>
        </w:rPr>
        <w:t> Bühler,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033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225</w:t>
      </w:r>
      <w:r>
        <w:rPr>
          <w:rFonts w:ascii="Theinhardt Regular" w:hAnsi="Theinhardt Regular"/>
          <w:color w:val="231F20"/>
          <w:sz w:val="14"/>
        </w:rPr>
        <w:t> 66 65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5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5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05" w:right="107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Standort: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Séverine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Beutler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Christoph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Caduff</w:t>
      </w:r>
      <w:r>
        <w:rPr>
          <w:rFonts w:ascii="Theinhardt Regular" w:hAnsi="Theinhardt Regular"/>
          <w:color w:val="231F20"/>
          <w:spacing w:val="38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Feldheimstrasse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7"/>
          <w:sz w:val="14"/>
        </w:rPr>
        <w:t>11,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3600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Thun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52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Architektur,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Planung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Ausführung: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0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aaac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gmbh,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architektur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atelier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adrian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christen</w:t>
      </w:r>
      <w:r>
        <w:rPr>
          <w:rFonts w:ascii="Theinhardt Regular"/>
          <w:color w:val="231F20"/>
          <w:spacing w:val="22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Alleestrasse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9,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3613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Steffisburg,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033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221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50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27</w:t>
      </w:r>
      <w:r>
        <w:rPr>
          <w:rFonts w:ascii="Theinhardt Regular"/>
          <w:sz w:val="14"/>
        </w:rPr>
      </w:r>
    </w:p>
    <w:p>
      <w:pPr>
        <w:spacing w:line="172" w:lineRule="exact" w:before="41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Installation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PV-Anlage: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5" w:right="2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Marcel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Ruchti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–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Holzimpuls,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Mittlere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Strasse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74</w:t>
      </w:r>
      <w:r>
        <w:rPr>
          <w:rFonts w:ascii="Theinhardt Regular" w:hAnsi="Theinhardt Regular" w:cs="Theinhardt Regular" w:eastAsia="Theinhardt Regular"/>
          <w:color w:val="231F20"/>
          <w:spacing w:val="4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3600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Thun,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Tel.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033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223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25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50</w:t>
      </w:r>
      <w:hyperlink r:id="rId5">
        <w:r>
          <w:rPr>
            <w:rFonts w:ascii="Theinhardt Regular" w:hAnsi="Theinhardt Regular" w:cs="Theinhardt Regular" w:eastAsia="Theinhardt Regular"/>
            <w:color w:val="231F20"/>
            <w:sz w:val="14"/>
            <w:szCs w:val="14"/>
          </w:rPr>
          <w:t>, </w:t>
        </w:r>
        <w:r>
          <w:rPr>
            <w:rFonts w:ascii="Theinhardt Regular" w:hAnsi="Theinhardt Regular" w:cs="Theinhardt Regular" w:eastAsia="Theinhardt Regular"/>
            <w:color w:val="231F20"/>
            <w:spacing w:val="1"/>
            <w:sz w:val="14"/>
            <w:szCs w:val="14"/>
          </w:rPr>
          <w:t>www.holzimpuls.ch</w:t>
        </w:r>
        <w:r>
          <w:rPr>
            <w:rFonts w:ascii="Theinhardt Regular" w:hAnsi="Theinhardt Regular" w:cs="Theinhardt Regular" w:eastAsia="Theinhardt Regular"/>
            <w:sz w:val="14"/>
            <w:szCs w:val="14"/>
          </w:rPr>
        </w:r>
      </w:hyperlink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2" w:space="120"/>
            <w:col w:w="3452" w:space="120"/>
            <w:col w:w="3566"/>
          </w:cols>
        </w:sectPr>
      </w:pP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4"/>
          <w:szCs w:val="4"/>
        </w:rPr>
      </w:pPr>
    </w:p>
    <w:p>
      <w:pPr>
        <w:spacing w:line="200" w:lineRule="atLeast"/>
        <w:ind w:left="7261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18498" cy="178003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498" cy="178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47" w:val="left" w:leader="none"/>
        </w:tabs>
        <w:spacing w:before="31"/>
        <w:ind w:left="111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001pt;margin-top:-226.651505pt;width:345.827pt;height:226.489pt;mso-position-horizontal-relative:page;mso-position-vertical-relative:paragraph;z-index:1096" type="#_x0000_t75" stroked="false">
            <v:imagedata r:id="rId7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</w:r>
      <w:r>
        <w:rPr>
          <w:rFonts w:ascii="Theinhardt Bold"/>
          <w:b/>
          <w:color w:val="231F20"/>
          <w:position w:val="1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0"/>
          <w:szCs w:val="10"/>
        </w:rPr>
        <w:sectPr>
          <w:type w:val="continuous"/>
          <w:pgSz w:w="11910" w:h="16840"/>
          <w:pgMar w:top="840" w:bottom="280" w:left="460" w:right="740"/>
        </w:sectPr>
      </w:pPr>
    </w:p>
    <w:p>
      <w:pPr>
        <w:numPr>
          <w:ilvl w:val="0"/>
          <w:numId w:val="1"/>
        </w:numPr>
        <w:tabs>
          <w:tab w:pos="339" w:val="left" w:leader="none"/>
        </w:tabs>
        <w:spacing w:line="160" w:lineRule="exact" w:before="76"/>
        <w:ind w:left="338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Südansicht des erweiterten und sanierten</w:t>
      </w:r>
      <w:r>
        <w:rPr>
          <w:rFonts w:ascii="Theinhardt Bold" w:hAnsi="Theinhardt Bold"/>
          <w:b/>
          <w:color w:val="231F20"/>
          <w:spacing w:val="29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PEB-EFH.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Die 17 kW </w:t>
      </w:r>
      <w:r>
        <w:rPr>
          <w:rFonts w:ascii="Theinhardt Bold" w:hAnsi="Theinhardt Bold"/>
          <w:b/>
          <w:color w:val="231F20"/>
          <w:spacing w:val="-1"/>
          <w:sz w:val="14"/>
        </w:rPr>
        <w:t>starke</w:t>
      </w:r>
      <w:r>
        <w:rPr>
          <w:rFonts w:ascii="Theinhardt Bold" w:hAnsi="Theinhardt Bold"/>
          <w:b/>
          <w:color w:val="231F20"/>
          <w:sz w:val="14"/>
        </w:rPr>
        <w:t> PV-Anlage </w:t>
      </w:r>
      <w:r>
        <w:rPr>
          <w:rFonts w:ascii="Theinhardt Bold" w:hAnsi="Theinhardt Bold"/>
          <w:b/>
          <w:color w:val="231F20"/>
          <w:spacing w:val="-1"/>
          <w:sz w:val="14"/>
        </w:rPr>
        <w:t>ist</w:t>
      </w:r>
      <w:r>
        <w:rPr>
          <w:rFonts w:ascii="Theinhardt Bold" w:hAnsi="Theinhardt Bold"/>
          <w:b/>
          <w:color w:val="231F20"/>
          <w:spacing w:val="22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perfekt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ganzflächig in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das </w:t>
      </w:r>
      <w:r>
        <w:rPr>
          <w:rFonts w:ascii="Theinhardt Bold" w:hAnsi="Theinhardt Bold"/>
          <w:b/>
          <w:color w:val="231F20"/>
          <w:spacing w:val="-1"/>
          <w:sz w:val="14"/>
        </w:rPr>
        <w:t>Ost-West-Dach</w:t>
      </w:r>
      <w:r>
        <w:rPr>
          <w:rFonts w:ascii="Theinhardt Bold" w:hAnsi="Theinhardt Bold"/>
          <w:b/>
          <w:color w:val="231F20"/>
          <w:spacing w:val="22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integriert.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04" w:val="left" w:leader="none"/>
        </w:tabs>
        <w:spacing w:line="160" w:lineRule="exact" w:before="76"/>
        <w:ind w:left="303" w:right="3697" w:hanging="192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  <w:t>Das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EFH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Familie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Beutler Caduff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konsumierte</w:t>
      </w:r>
      <w:r>
        <w:rPr>
          <w:rFonts w:ascii="Theinhardt Bold" w:hAnsi="Theinhardt Bold" w:cs="Theinhardt Bold" w:eastAsia="Theinhardt Bold"/>
          <w:b/>
          <w:bCs/>
          <w:color w:val="231F20"/>
          <w:spacing w:val="5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vor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Sanierung und ohne Anbau 23’100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Heute benötigt es noch 9'480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Der Überschuss beträgt 6’900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oder 73%.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2" w:equalWidth="0">
            <w:col w:w="3021" w:space="581"/>
            <w:col w:w="7108"/>
          </w:cols>
        </w:sect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68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8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06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4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1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47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15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8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olzimpuls.ch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2015-09-02T11:56:26Z</dcterms:created>
  <dcterms:modified xsi:type="dcterms:W3CDTF">2015-09-02T11:56:26Z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2015-09-02T00:00:00Z</vt:filetime>
  </property>
</Properties>
</file>