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8"/>
        <w:ind w:left="16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6904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6856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346441pt;margin-top:47.804924pt;width:83.621558pt;height:34.231630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HEV-Sondersolarpreis</w:t>
      </w:r>
      <w:r>
        <w:rPr>
          <w:rFonts w:ascii="Theinhardt Regular" w:hAnsi="Theinhardt Regular"/>
          <w:sz w:val="18"/>
        </w:rPr>
        <w:t> 2014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</w:p>
    <w:p>
      <w:pPr>
        <w:spacing w:line="230" w:lineRule="exact" w:before="28"/>
        <w:ind w:left="16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Christen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Townsend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Hünibach/BE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sanierte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etappenweise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2008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ersten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dämmte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Wände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Decken.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2011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ersetzten</w:t>
      </w:r>
      <w:r>
        <w:rPr>
          <w:rFonts w:ascii="Theinhardt Bold" w:hAnsi="Theinhardt Bold" w:cs="Theinhardt Bold" w:eastAsia="Theinhardt Bold"/>
          <w:b/>
          <w:bCs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Christen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Townsends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alle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Fenster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dämmten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ersten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Schritt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Dach.</w:t>
      </w:r>
      <w:r>
        <w:rPr>
          <w:rFonts w:ascii="Theinhardt Bold" w:hAnsi="Theinhardt Bold" w:cs="Theinhardt Bold" w:eastAsia="Theinhardt Bold"/>
          <w:b/>
          <w:bCs/>
          <w:spacing w:val="-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Folgejahr</w:t>
      </w:r>
      <w:r>
        <w:rPr>
          <w:rFonts w:ascii="Theinhardt Bold" w:hAnsi="Theinhardt Bold" w:cs="Theinhardt Bold" w:eastAsia="Theinhardt Bold"/>
          <w:b/>
          <w:bCs/>
          <w:spacing w:val="8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neuen,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thermisch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getrennten Balkon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8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Vakuum-Röhren-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kollektoren.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vorerst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jüngsten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Erneuerungsetappe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2013/14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Aussenwände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erneut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gedämmt.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Zuletzt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installierte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21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kWp-PV-</w:t>
      </w:r>
      <w:r>
        <w:rPr>
          <w:rFonts w:ascii="Theinhardt Bold" w:hAnsi="Theinhardt Bold" w:cs="Theinhardt Bold" w:eastAsia="Theinhardt Bold"/>
          <w:b/>
          <w:bCs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Jahresertrag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20’700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umfassende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Erneuerungskon-</w:t>
      </w:r>
      <w:r>
        <w:rPr>
          <w:rFonts w:ascii="Theinhardt Bold" w:hAnsi="Theinhardt Bold" w:cs="Theinhardt Bold" w:eastAsia="Theinhardt Bold"/>
          <w:b/>
          <w:bCs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zept,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welches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bereits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Abschluss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Arbeiten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führte,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einst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40’700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konsumierende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Eigenenergieversorgung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301%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00" w:right="740"/>
          <w:cols w:num="2" w:equalWidth="0">
            <w:col w:w="2607" w:space="7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2AF"/>
          <w:spacing w:val="-4"/>
          <w:sz w:val="40"/>
        </w:rPr>
        <w:t>301%</w:t>
      </w:r>
      <w:r>
        <w:rPr>
          <w:rFonts w:ascii="Theinhardt Black" w:hAnsi="Theinhardt Black"/>
          <w:b/>
          <w:color w:val="0062AF"/>
          <w:spacing w:val="-1"/>
          <w:sz w:val="40"/>
        </w:rPr>
        <w:t>-</w:t>
      </w:r>
      <w:r>
        <w:rPr>
          <w:rFonts w:ascii="Theinhardt Black" w:hAnsi="Theinhardt Black"/>
          <w:b/>
          <w:color w:val="0062AF"/>
          <w:spacing w:val="-8"/>
          <w:sz w:val="40"/>
        </w:rPr>
        <w:t>P</w:t>
      </w:r>
      <w:r>
        <w:rPr>
          <w:rFonts w:ascii="Theinhardt Black" w:hAnsi="Theinhardt Black"/>
          <w:b/>
          <w:color w:val="0062AF"/>
          <w:spacing w:val="-6"/>
          <w:sz w:val="40"/>
        </w:rPr>
        <w:t>E</w:t>
      </w:r>
      <w:r>
        <w:rPr>
          <w:rFonts w:ascii="Theinhardt Black" w:hAnsi="Theinhardt Black"/>
          <w:b/>
          <w:color w:val="0062AF"/>
          <w:spacing w:val="-4"/>
          <w:sz w:val="40"/>
        </w:rPr>
        <w:t>B</w:t>
      </w:r>
      <w:r>
        <w:rPr>
          <w:rFonts w:ascii="Theinhardt Black" w:hAnsi="Theinhardt Black"/>
          <w:b/>
          <w:color w:val="0062AF"/>
          <w:spacing w:val="-20"/>
          <w:sz w:val="40"/>
        </w:rPr>
        <w:t>-</w:t>
      </w:r>
      <w:r>
        <w:rPr>
          <w:rFonts w:ascii="Theinhardt Black" w:hAnsi="Theinhardt Black"/>
          <w:b/>
          <w:color w:val="0062AF"/>
          <w:spacing w:val="4"/>
          <w:sz w:val="40"/>
        </w:rPr>
        <w:t>S</w:t>
      </w:r>
      <w:r>
        <w:rPr>
          <w:rFonts w:ascii="Theinhardt Black" w:hAnsi="Theinhardt Black"/>
          <w:b/>
          <w:color w:val="0062AF"/>
          <w:sz w:val="40"/>
        </w:rPr>
        <w:t>a</w:t>
      </w:r>
      <w:r>
        <w:rPr>
          <w:rFonts w:ascii="Theinhardt Black" w:hAnsi="Theinhardt Black"/>
          <w:b/>
          <w:color w:val="0062AF"/>
          <w:spacing w:val="-1"/>
          <w:sz w:val="40"/>
        </w:rPr>
        <w:t>n</w:t>
      </w:r>
      <w:r>
        <w:rPr>
          <w:rFonts w:ascii="Theinhardt Black" w:hAnsi="Theinhardt Black"/>
          <w:b/>
          <w:color w:val="0062AF"/>
          <w:sz w:val="40"/>
        </w:rPr>
        <w:t>.</w:t>
      </w:r>
      <w:r>
        <w:rPr>
          <w:rFonts w:ascii="Theinhardt Black" w:hAnsi="Theinhardt Black"/>
          <w:b/>
          <w:color w:val="0062AF"/>
          <w:spacing w:val="-32"/>
          <w:sz w:val="40"/>
        </w:rPr>
        <w:t> </w:t>
      </w:r>
      <w:r>
        <w:rPr>
          <w:rFonts w:ascii="Theinhardt Black" w:hAnsi="Theinhardt Black"/>
          <w:b/>
          <w:color w:val="0062AF"/>
          <w:spacing w:val="4"/>
          <w:sz w:val="40"/>
        </w:rPr>
        <w:t>C</w:t>
      </w:r>
      <w:r>
        <w:rPr>
          <w:rFonts w:ascii="Theinhardt Black" w:hAnsi="Theinhardt Black"/>
          <w:b/>
          <w:color w:val="0062AF"/>
          <w:spacing w:val="-2"/>
          <w:sz w:val="40"/>
        </w:rPr>
        <w:t>h</w:t>
      </w:r>
      <w:r>
        <w:rPr>
          <w:rFonts w:ascii="Theinhardt Black" w:hAnsi="Theinhardt Black"/>
          <w:b/>
          <w:color w:val="0062AF"/>
          <w:spacing w:val="6"/>
          <w:sz w:val="40"/>
        </w:rPr>
        <w:t>r</w:t>
      </w:r>
      <w:r>
        <w:rPr>
          <w:rFonts w:ascii="Theinhardt Black" w:hAnsi="Theinhardt Black"/>
          <w:b/>
          <w:color w:val="0062AF"/>
          <w:spacing w:val="3"/>
          <w:sz w:val="40"/>
        </w:rPr>
        <w:t>i</w:t>
      </w:r>
      <w:r>
        <w:rPr>
          <w:rFonts w:ascii="Theinhardt Black" w:hAnsi="Theinhardt Black"/>
          <w:b/>
          <w:color w:val="0062AF"/>
          <w:spacing w:val="8"/>
          <w:sz w:val="40"/>
        </w:rPr>
        <w:t>s</w:t>
      </w:r>
      <w:r>
        <w:rPr>
          <w:rFonts w:ascii="Theinhardt Black" w:hAnsi="Theinhardt Black"/>
          <w:b/>
          <w:color w:val="0062AF"/>
          <w:sz w:val="40"/>
        </w:rPr>
        <w:t>t</w:t>
      </w:r>
      <w:r>
        <w:rPr>
          <w:rFonts w:ascii="Theinhardt Black" w:hAnsi="Theinhardt Black"/>
          <w:b/>
          <w:color w:val="0062AF"/>
          <w:spacing w:val="-2"/>
          <w:sz w:val="40"/>
        </w:rPr>
        <w:t>e</w:t>
      </w:r>
      <w:r>
        <w:rPr>
          <w:rFonts w:ascii="Theinhardt Black" w:hAnsi="Theinhardt Black"/>
          <w:b/>
          <w:color w:val="0062AF"/>
          <w:sz w:val="40"/>
        </w:rPr>
        <w:t>n</w:t>
      </w:r>
      <w:r>
        <w:rPr>
          <w:rFonts w:ascii="Theinhardt Black" w:hAnsi="Theinhardt Black"/>
          <w:b/>
          <w:color w:val="0062AF"/>
          <w:spacing w:val="-32"/>
          <w:sz w:val="40"/>
        </w:rPr>
        <w:t> </w:t>
      </w:r>
      <w:r>
        <w:rPr>
          <w:rFonts w:ascii="Theinhardt Black" w:hAnsi="Theinhardt Black"/>
          <w:b/>
          <w:color w:val="0062AF"/>
          <w:spacing w:val="-30"/>
          <w:sz w:val="40"/>
        </w:rPr>
        <w:t>T</w:t>
      </w:r>
      <w:r>
        <w:rPr>
          <w:rFonts w:ascii="Theinhardt Black" w:hAnsi="Theinhardt Black"/>
          <w:b/>
          <w:color w:val="0062AF"/>
          <w:spacing w:val="-4"/>
          <w:sz w:val="40"/>
        </w:rPr>
        <w:t>o</w:t>
      </w:r>
      <w:r>
        <w:rPr>
          <w:rFonts w:ascii="Theinhardt Black" w:hAnsi="Theinhardt Black"/>
          <w:b/>
          <w:color w:val="0062AF"/>
          <w:spacing w:val="-3"/>
          <w:sz w:val="40"/>
        </w:rPr>
        <w:t>w</w:t>
      </w:r>
      <w:r>
        <w:rPr>
          <w:rFonts w:ascii="Theinhardt Black" w:hAnsi="Theinhardt Black"/>
          <w:b/>
          <w:color w:val="0062AF"/>
          <w:spacing w:val="2"/>
          <w:sz w:val="40"/>
        </w:rPr>
        <w:t>ns</w:t>
      </w:r>
      <w:r>
        <w:rPr>
          <w:rFonts w:ascii="Theinhardt Black" w:hAnsi="Theinhardt Black"/>
          <w:b/>
          <w:color w:val="0062AF"/>
          <w:spacing w:val="-2"/>
          <w:sz w:val="40"/>
        </w:rPr>
        <w:t>e</w:t>
      </w:r>
      <w:r>
        <w:rPr>
          <w:rFonts w:ascii="Theinhardt Black" w:hAnsi="Theinhardt Black"/>
          <w:b/>
          <w:color w:val="0062AF"/>
          <w:spacing w:val="-3"/>
          <w:sz w:val="40"/>
        </w:rPr>
        <w:t>n</w:t>
      </w:r>
      <w:r>
        <w:rPr>
          <w:rFonts w:ascii="Theinhardt Black" w:hAnsi="Theinhardt Black"/>
          <w:b/>
          <w:color w:val="0062AF"/>
          <w:spacing w:val="-4"/>
          <w:sz w:val="40"/>
        </w:rPr>
        <w:t>d</w:t>
      </w:r>
      <w:r>
        <w:rPr>
          <w:rFonts w:ascii="Theinhardt Black" w:hAnsi="Theinhardt Black"/>
          <w:b/>
          <w:color w:val="0062AF"/>
          <w:sz w:val="40"/>
        </w:rPr>
        <w:t>,</w:t>
      </w:r>
      <w:r>
        <w:rPr>
          <w:rFonts w:ascii="Theinhardt Black" w:hAnsi="Theinhardt Black"/>
          <w:b/>
          <w:color w:val="0062AF"/>
          <w:spacing w:val="-32"/>
          <w:sz w:val="40"/>
        </w:rPr>
        <w:t> </w:t>
      </w:r>
      <w:r>
        <w:rPr>
          <w:rFonts w:ascii="Theinhardt Black" w:hAnsi="Theinhardt Black"/>
          <w:b/>
          <w:color w:val="0062AF"/>
          <w:spacing w:val="-4"/>
          <w:sz w:val="40"/>
        </w:rPr>
        <w:t>362</w:t>
      </w:r>
      <w:r>
        <w:rPr>
          <w:rFonts w:ascii="Theinhardt Black" w:hAnsi="Theinhardt Black"/>
          <w:b/>
          <w:color w:val="0062AF"/>
          <w:sz w:val="40"/>
        </w:rPr>
        <w:t>6</w:t>
      </w:r>
      <w:r>
        <w:rPr>
          <w:rFonts w:ascii="Theinhardt Black" w:hAnsi="Theinhardt Black"/>
          <w:b/>
          <w:color w:val="0062AF"/>
          <w:spacing w:val="-8"/>
          <w:sz w:val="40"/>
        </w:rPr>
        <w:t> </w:t>
      </w:r>
      <w:r>
        <w:rPr>
          <w:rFonts w:ascii="Theinhardt Black" w:hAnsi="Theinhardt Black"/>
          <w:b/>
          <w:color w:val="0062AF"/>
          <w:sz w:val="40"/>
        </w:rPr>
        <w:t>H</w:t>
      </w:r>
      <w:r>
        <w:rPr>
          <w:rFonts w:ascii="Theinhardt Black" w:hAnsi="Theinhardt Black"/>
          <w:b/>
          <w:color w:val="0062AF"/>
          <w:spacing w:val="-2"/>
          <w:sz w:val="40"/>
        </w:rPr>
        <w:t>ü</w:t>
      </w:r>
      <w:r>
        <w:rPr>
          <w:rFonts w:ascii="Theinhardt Black" w:hAnsi="Theinhardt Black"/>
          <w:b/>
          <w:color w:val="0062AF"/>
          <w:spacing w:val="-3"/>
          <w:sz w:val="40"/>
        </w:rPr>
        <w:t>n</w:t>
      </w:r>
      <w:r>
        <w:rPr>
          <w:rFonts w:ascii="Theinhardt Black" w:hAnsi="Theinhardt Black"/>
          <w:b/>
          <w:color w:val="0062AF"/>
          <w:sz w:val="40"/>
        </w:rPr>
        <w:t>i</w:t>
      </w:r>
      <w:r>
        <w:rPr>
          <w:rFonts w:ascii="Theinhardt Black" w:hAnsi="Theinhardt Black"/>
          <w:b/>
          <w:color w:val="0062AF"/>
          <w:spacing w:val="4"/>
          <w:sz w:val="40"/>
        </w:rPr>
        <w:t>b</w:t>
      </w:r>
      <w:r>
        <w:rPr>
          <w:rFonts w:ascii="Theinhardt Black" w:hAnsi="Theinhardt Black"/>
          <w:b/>
          <w:color w:val="0062AF"/>
          <w:spacing w:val="2"/>
          <w:sz w:val="40"/>
        </w:rPr>
        <w:t>ac</w:t>
      </w:r>
      <w:r>
        <w:rPr>
          <w:rFonts w:ascii="Theinhardt Black" w:hAnsi="Theinhardt Black"/>
          <w:b/>
          <w:color w:val="0062AF"/>
          <w:spacing w:val="6"/>
          <w:sz w:val="40"/>
        </w:rPr>
        <w:t>h</w:t>
      </w:r>
      <w:r>
        <w:rPr>
          <w:rFonts w:ascii="Theinhardt Black" w:hAnsi="Theinhardt Black"/>
          <w:b/>
          <w:color w:val="0062AF"/>
          <w:spacing w:val="5"/>
          <w:sz w:val="40"/>
        </w:rPr>
        <w:t>/</w:t>
      </w:r>
      <w:r>
        <w:rPr>
          <w:rFonts w:ascii="Theinhardt Black" w:hAnsi="Theinhardt Black"/>
          <w:b/>
          <w:color w:val="0062AF"/>
          <w:spacing w:val="-6"/>
          <w:sz w:val="40"/>
        </w:rPr>
        <w:t>B</w:t>
      </w:r>
      <w:r>
        <w:rPr>
          <w:rFonts w:ascii="Theinhardt Black" w:hAnsi="Theinhardt Black"/>
          <w:b/>
          <w:color w:val="0062AF"/>
          <w:sz w:val="40"/>
        </w:rPr>
        <w:t>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00" w:right="740"/>
        </w:sectPr>
      </w:pPr>
    </w:p>
    <w:p>
      <w:pPr>
        <w:pStyle w:val="BodyText"/>
        <w:spacing w:line="232" w:lineRule="auto" w:before="89"/>
        <w:ind w:right="0" w:hanging="1"/>
        <w:jc w:val="both"/>
      </w:pPr>
      <w:r>
        <w:rPr/>
        <w:t>2008</w:t>
      </w:r>
      <w:r>
        <w:rPr>
          <w:spacing w:val="2"/>
        </w:rPr>
        <w:t> </w:t>
      </w:r>
      <w:r>
        <w:rPr/>
        <w:t>erwarben</w:t>
      </w:r>
      <w:r>
        <w:rPr>
          <w:spacing w:val="2"/>
        </w:rPr>
        <w:t> </w:t>
      </w:r>
      <w:r>
        <w:rPr>
          <w:spacing w:val="-2"/>
        </w:rPr>
        <w:t>Yvonne</w:t>
      </w:r>
      <w:r>
        <w:rPr>
          <w:spacing w:val="2"/>
        </w:rPr>
        <w:t> </w:t>
      </w:r>
      <w:r>
        <w:rPr/>
        <w:t>und</w:t>
      </w:r>
      <w:r>
        <w:rPr>
          <w:spacing w:val="2"/>
        </w:rPr>
        <w:t> </w:t>
      </w:r>
      <w:r>
        <w:rPr/>
        <w:t>Jamie</w:t>
      </w:r>
      <w:r>
        <w:rPr>
          <w:spacing w:val="2"/>
        </w:rPr>
        <w:t> </w:t>
      </w:r>
      <w:r>
        <w:rPr>
          <w:spacing w:val="-1"/>
        </w:rPr>
        <w:t>Christen</w:t>
      </w:r>
      <w:r>
        <w:rPr>
          <w:spacing w:val="23"/>
        </w:rPr>
        <w:t> </w:t>
      </w:r>
      <w:r>
        <w:rPr>
          <w:spacing w:val="-3"/>
        </w:rPr>
        <w:t>Townsend</w:t>
      </w:r>
      <w:r>
        <w:rPr>
          <w:spacing w:val="-20"/>
        </w:rPr>
        <w:t> </w:t>
      </w:r>
      <w:r>
        <w:rPr/>
        <w:t>mit</w:t>
      </w:r>
      <w:r>
        <w:rPr>
          <w:spacing w:val="-20"/>
        </w:rPr>
        <w:t> </w:t>
      </w:r>
      <w:r>
        <w:rPr>
          <w:spacing w:val="-2"/>
        </w:rPr>
        <w:t>ihren</w:t>
      </w:r>
      <w:r>
        <w:rPr>
          <w:spacing w:val="-19"/>
        </w:rPr>
        <w:t> </w:t>
      </w:r>
      <w:r>
        <w:rPr/>
        <w:t>Kindern</w:t>
      </w:r>
      <w:r>
        <w:rPr>
          <w:spacing w:val="-20"/>
        </w:rPr>
        <w:t> </w:t>
      </w:r>
      <w:r>
        <w:rPr/>
        <w:t>das</w:t>
      </w:r>
      <w:r>
        <w:rPr>
          <w:spacing w:val="-19"/>
        </w:rPr>
        <w:t> </w:t>
      </w:r>
      <w:r>
        <w:rPr/>
        <w:t>Einfamilien-</w:t>
      </w:r>
      <w:r>
        <w:rPr>
          <w:spacing w:val="28"/>
          <w:w w:val="99"/>
        </w:rPr>
        <w:t> </w:t>
      </w:r>
      <w:r>
        <w:rPr/>
        <w:t>haus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>
          <w:spacing w:val="-1"/>
        </w:rPr>
        <w:t>Stationsstrasse</w:t>
      </w:r>
      <w:r>
        <w:rPr>
          <w:spacing w:val="-9"/>
        </w:rPr>
        <w:t> </w:t>
      </w:r>
      <w:r>
        <w:rPr/>
        <w:t>22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Hünibach.</w:t>
      </w:r>
      <w:r>
        <w:rPr>
          <w:spacing w:val="30"/>
        </w:rPr>
        <w:t> </w:t>
      </w:r>
      <w:r>
        <w:rPr/>
        <w:t>Seither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>
          <w:spacing w:val="-1"/>
        </w:rPr>
        <w:t>kontinuierlicher</w:t>
      </w:r>
      <w:r>
        <w:rPr>
          <w:spacing w:val="-11"/>
        </w:rPr>
        <w:t> </w:t>
      </w:r>
      <w:r>
        <w:rPr/>
        <w:t>Erneuerungs-</w:t>
      </w:r>
      <w:r>
        <w:rPr>
          <w:spacing w:val="24"/>
        </w:rPr>
        <w:t> </w:t>
      </w:r>
      <w:r>
        <w:rPr>
          <w:spacing w:val="-2"/>
        </w:rPr>
        <w:t>prozess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Gang,</w:t>
      </w:r>
      <w:r>
        <w:rPr>
          <w:spacing w:val="-19"/>
        </w:rPr>
        <w:t> </w:t>
      </w:r>
      <w:r>
        <w:rPr/>
        <w:t>der</w:t>
      </w:r>
      <w:r>
        <w:rPr>
          <w:spacing w:val="-8"/>
        </w:rPr>
        <w:t> </w:t>
      </w:r>
      <w:r>
        <w:rPr/>
        <w:t>über</w:t>
      </w:r>
      <w:r>
        <w:rPr>
          <w:spacing w:val="-8"/>
        </w:rPr>
        <w:t> </w:t>
      </w:r>
      <w:r>
        <w:rPr>
          <w:spacing w:val="-1"/>
        </w:rPr>
        <w:t>diese</w:t>
      </w:r>
      <w:r>
        <w:rPr>
          <w:spacing w:val="-8"/>
        </w:rPr>
        <w:t> </w:t>
      </w:r>
      <w:r>
        <w:rPr>
          <w:spacing w:val="-2"/>
        </w:rPr>
        <w:t>Preisverlei-</w:t>
      </w:r>
      <w:r>
        <w:rPr>
          <w:spacing w:val="47"/>
        </w:rPr>
        <w:t> </w:t>
      </w:r>
      <w:r>
        <w:rPr>
          <w:spacing w:val="-1"/>
        </w:rPr>
        <w:t>hung</w:t>
      </w:r>
      <w:r>
        <w:rPr/>
        <w:t> hinaus </w:t>
      </w:r>
      <w:r>
        <w:rPr>
          <w:spacing w:val="-1"/>
        </w:rPr>
        <w:t>weitergehen</w:t>
      </w:r>
      <w:r>
        <w:rPr/>
        <w:t> </w:t>
      </w:r>
      <w:r>
        <w:rPr>
          <w:spacing w:val="-2"/>
        </w:rPr>
        <w:t>wird.</w:t>
      </w:r>
    </w:p>
    <w:p>
      <w:pPr>
        <w:pStyle w:val="BodyText"/>
        <w:spacing w:line="230" w:lineRule="exact" w:before="75"/>
        <w:ind w:right="0"/>
        <w:jc w:val="both"/>
      </w:pPr>
      <w:r>
        <w:rPr/>
        <w:br w:type="column"/>
      </w:r>
      <w:r>
        <w:rPr/>
        <w:t>En</w:t>
      </w:r>
      <w:r>
        <w:rPr>
          <w:spacing w:val="25"/>
        </w:rPr>
        <w:t> </w:t>
      </w:r>
      <w:r>
        <w:rPr/>
        <w:t>2008,</w:t>
      </w:r>
      <w:r>
        <w:rPr>
          <w:spacing w:val="15"/>
        </w:rPr>
        <w:t> </w:t>
      </w:r>
      <w:r>
        <w:rPr>
          <w:spacing w:val="-2"/>
        </w:rPr>
        <w:t>Yvonne</w:t>
      </w:r>
      <w:r>
        <w:rPr>
          <w:spacing w:val="26"/>
        </w:rPr>
        <w:t> </w:t>
      </w:r>
      <w:r>
        <w:rPr/>
        <w:t>et</w:t>
      </w:r>
      <w:r>
        <w:rPr>
          <w:spacing w:val="25"/>
        </w:rPr>
        <w:t> </w:t>
      </w:r>
      <w:r>
        <w:rPr/>
        <w:t>Jamie</w:t>
      </w:r>
      <w:r>
        <w:rPr>
          <w:spacing w:val="26"/>
        </w:rPr>
        <w:t> </w:t>
      </w:r>
      <w:r>
        <w:rPr>
          <w:spacing w:val="-1"/>
        </w:rPr>
        <w:t>Christen</w:t>
      </w:r>
      <w:r>
        <w:rPr>
          <w:spacing w:val="11"/>
        </w:rPr>
        <w:t> </w:t>
      </w:r>
      <w:r>
        <w:rPr>
          <w:spacing w:val="-4"/>
        </w:rPr>
        <w:t>Town-</w:t>
      </w:r>
      <w:r>
        <w:rPr>
          <w:spacing w:val="28"/>
        </w:rPr>
        <w:t> </w:t>
      </w:r>
      <w:r>
        <w:rPr>
          <w:spacing w:val="-1"/>
        </w:rPr>
        <w:t>send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leurs</w:t>
      </w:r>
      <w:r>
        <w:rPr>
          <w:spacing w:val="-11"/>
        </w:rPr>
        <w:t> </w:t>
      </w:r>
      <w:r>
        <w:rPr/>
        <w:t>enfants</w:t>
      </w:r>
      <w:r>
        <w:rPr>
          <w:spacing w:val="-11"/>
        </w:rPr>
        <w:t> </w:t>
      </w:r>
      <w:r>
        <w:rPr/>
        <w:t>ont</w:t>
      </w:r>
      <w:r>
        <w:rPr>
          <w:spacing w:val="-11"/>
        </w:rPr>
        <w:t> </w:t>
      </w:r>
      <w:r>
        <w:rPr>
          <w:spacing w:val="-1"/>
        </w:rPr>
        <w:t>emménagé</w:t>
      </w:r>
      <w:r>
        <w:rPr>
          <w:spacing w:val="-11"/>
        </w:rPr>
        <w:t> </w:t>
      </w:r>
      <w:r>
        <w:rPr>
          <w:spacing w:val="-1"/>
        </w:rPr>
        <w:t>dans</w:t>
      </w:r>
      <w:r>
        <w:rPr>
          <w:spacing w:val="-11"/>
        </w:rPr>
        <w:t> </w:t>
      </w:r>
      <w:r>
        <w:rPr/>
        <w:t>la</w:t>
      </w:r>
      <w:r>
        <w:rPr>
          <w:spacing w:val="25"/>
        </w:rPr>
        <w:t> </w:t>
      </w:r>
      <w:r>
        <w:rPr/>
        <w:t>villa qu’ils </w:t>
      </w:r>
      <w:r>
        <w:rPr>
          <w:spacing w:val="-1"/>
        </w:rPr>
        <w:t>avaient</w:t>
      </w:r>
      <w:r>
        <w:rPr/>
        <w:t> </w:t>
      </w:r>
      <w:r>
        <w:rPr>
          <w:spacing w:val="-1"/>
        </w:rPr>
        <w:t>achetée</w:t>
      </w:r>
      <w:r>
        <w:rPr/>
        <w:t> à la Stationsstra-</w:t>
      </w:r>
      <w:r>
        <w:rPr>
          <w:spacing w:val="30"/>
        </w:rPr>
        <w:t> </w:t>
      </w:r>
      <w:r>
        <w:rPr>
          <w:spacing w:val="-1"/>
        </w:rPr>
        <w:t>sse</w:t>
      </w:r>
      <w:r>
        <w:rPr>
          <w:spacing w:val="9"/>
        </w:rPr>
        <w:t> </w:t>
      </w:r>
      <w:r>
        <w:rPr/>
        <w:t>22,</w:t>
      </w:r>
      <w:r>
        <w:rPr>
          <w:spacing w:val="-2"/>
        </w:rPr>
        <w:t> </w:t>
      </w:r>
      <w:r>
        <w:rPr/>
        <w:t>à</w:t>
      </w:r>
      <w:r>
        <w:rPr>
          <w:spacing w:val="9"/>
        </w:rPr>
        <w:t> </w:t>
      </w:r>
      <w:r>
        <w:rPr/>
        <w:t>Hünibach.</w:t>
      </w:r>
      <w:r>
        <w:rPr>
          <w:spacing w:val="-2"/>
        </w:rPr>
        <w:t> </w:t>
      </w:r>
      <w:r>
        <w:rPr>
          <w:spacing w:val="-3"/>
        </w:rPr>
        <w:t>Le</w:t>
      </w:r>
      <w:r>
        <w:rPr>
          <w:spacing w:val="9"/>
        </w:rPr>
        <w:t> </w:t>
      </w:r>
      <w:r>
        <w:rPr>
          <w:spacing w:val="-1"/>
        </w:rPr>
        <w:t>processus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2"/>
        </w:rPr>
        <w:t>réno-</w:t>
      </w:r>
      <w:r>
        <w:rPr>
          <w:spacing w:val="29"/>
        </w:rPr>
        <w:t> </w:t>
      </w:r>
      <w:r>
        <w:rPr/>
        <w:t>vation</w:t>
      </w:r>
      <w:r>
        <w:rPr>
          <w:spacing w:val="24"/>
        </w:rPr>
        <w:t> </w:t>
      </w:r>
      <w:r>
        <w:rPr/>
        <w:t>qui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alors</w:t>
      </w:r>
      <w:r>
        <w:rPr>
          <w:spacing w:val="25"/>
        </w:rPr>
        <w:t> </w:t>
      </w:r>
      <w:r>
        <w:rPr>
          <w:spacing w:val="-1"/>
        </w:rPr>
        <w:t>commencé</w:t>
      </w:r>
      <w:r>
        <w:rPr>
          <w:spacing w:val="25"/>
        </w:rPr>
        <w:t> </w:t>
      </w:r>
      <w:r>
        <w:rPr/>
        <w:t>ne</w:t>
      </w:r>
      <w:r>
        <w:rPr>
          <w:spacing w:val="24"/>
        </w:rPr>
        <w:t> </w:t>
      </w:r>
      <w:r>
        <w:rPr>
          <w:spacing w:val="-3"/>
        </w:rPr>
        <w:t>s’est</w:t>
      </w:r>
      <w:r>
        <w:rPr>
          <w:spacing w:val="25"/>
        </w:rPr>
        <w:t> </w:t>
      </w:r>
      <w:r>
        <w:rPr/>
        <w:t>pas</w:t>
      </w:r>
      <w:r>
        <w:rPr>
          <w:spacing w:val="23"/>
        </w:rPr>
        <w:t> </w:t>
      </w:r>
      <w:r>
        <w:rPr>
          <w:spacing w:val="-1"/>
        </w:rPr>
        <w:t>interrompu</w:t>
      </w:r>
      <w:r>
        <w:rPr>
          <w:spacing w:val="15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continuera</w:t>
      </w:r>
      <w:r>
        <w:rPr>
          <w:spacing w:val="15"/>
        </w:rPr>
        <w:t> </w:t>
      </w:r>
      <w:r>
        <w:rPr>
          <w:spacing w:val="-2"/>
        </w:rPr>
        <w:t>après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présente</w:t>
      </w:r>
    </w:p>
    <w:p>
      <w:pPr>
        <w:spacing w:before="67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86" w:val="left" w:leader="none"/>
          <w:tab w:pos="1774" w:val="left" w:leader="none"/>
          <w:tab w:pos="2554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774" w:val="left" w:leader="none"/>
          <w:tab w:pos="2555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Dach/Estrich: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z w:val="14"/>
        </w:rPr>
        <w:t>33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086" w:val="left" w:leader="none"/>
          <w:tab w:pos="1774" w:val="left" w:leader="none"/>
          <w:tab w:pos="2554" w:val="left" w:leader="none"/>
          <w:tab w:pos="2618" w:val="left" w:leader="none"/>
        </w:tabs>
        <w:spacing w:line="207" w:lineRule="auto" w:before="5"/>
        <w:ind w:left="16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U-Wert:</w:t>
        <w:tab/>
        <w:tab/>
      </w:r>
      <w:r>
        <w:rPr>
          <w:rFonts w:ascii="Theinhardt Regular"/>
          <w:sz w:val="14"/>
        </w:rPr>
        <w:t>0.9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1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23" w:space="49"/>
            <w:col w:w="3513" w:space="59"/>
            <w:col w:w="3626"/>
          </w:cols>
        </w:sectPr>
      </w:pPr>
    </w:p>
    <w:p>
      <w:pPr>
        <w:pStyle w:val="BodyText"/>
        <w:spacing w:line="128" w:lineRule="exact"/>
        <w:ind w:left="393" w:right="0"/>
        <w:jc w:val="left"/>
      </w:pPr>
      <w:r>
        <w:rPr/>
        <w:t>Nach</w:t>
      </w:r>
      <w:r>
        <w:rPr>
          <w:spacing w:val="-11"/>
        </w:rPr>
        <w:t> </w:t>
      </w:r>
      <w:r>
        <w:rPr/>
        <w:t>dem</w:t>
      </w:r>
      <w:r>
        <w:rPr>
          <w:spacing w:val="-11"/>
        </w:rPr>
        <w:t> </w:t>
      </w:r>
      <w:r>
        <w:rPr/>
        <w:t>Kauf</w:t>
      </w:r>
      <w:r>
        <w:rPr>
          <w:spacing w:val="-11"/>
        </w:rPr>
        <w:t> </w:t>
      </w:r>
      <w:r>
        <w:rPr>
          <w:spacing w:val="-1"/>
        </w:rPr>
        <w:t>wurden</w:t>
      </w:r>
      <w:r>
        <w:rPr>
          <w:spacing w:val="-11"/>
        </w:rPr>
        <w:t> </w:t>
      </w:r>
      <w:r>
        <w:rPr/>
        <w:t>erste</w:t>
      </w:r>
      <w:r>
        <w:rPr>
          <w:spacing w:val="-11"/>
        </w:rPr>
        <w:t> </w:t>
      </w:r>
      <w:r>
        <w:rPr>
          <w:spacing w:val="-2"/>
        </w:rPr>
        <w:t>Wände</w:t>
      </w:r>
      <w:r>
        <w:rPr>
          <w:spacing w:val="-11"/>
        </w:rPr>
        <w:t> </w:t>
      </w:r>
      <w:r>
        <w:rPr/>
        <w:t>und</w:t>
      </w:r>
    </w:p>
    <w:p>
      <w:pPr>
        <w:pStyle w:val="BodyText"/>
        <w:spacing w:line="128" w:lineRule="exact"/>
        <w:ind w:left="186" w:right="0"/>
        <w:jc w:val="left"/>
      </w:pPr>
      <w:r>
        <w:rPr/>
        <w:br w:type="column"/>
      </w:r>
      <w:r>
        <w:rPr>
          <w:spacing w:val="-2"/>
        </w:rPr>
        <w:t>remise</w:t>
      </w:r>
      <w:r>
        <w:rPr/>
        <w:t> du </w:t>
      </w:r>
      <w:r>
        <w:rPr>
          <w:spacing w:val="-1"/>
        </w:rPr>
        <w:t>Prix</w:t>
      </w:r>
      <w:r>
        <w:rPr/>
        <w:t> </w:t>
      </w:r>
      <w:r>
        <w:rPr>
          <w:spacing w:val="-2"/>
        </w:rPr>
        <w:t>solaire</w:t>
      </w:r>
      <w:r>
        <w:rPr/>
        <w:t> </w:t>
      </w:r>
      <w:r>
        <w:rPr>
          <w:spacing w:val="-1"/>
        </w:rPr>
        <w:t>spécial.</w:t>
      </w:r>
    </w:p>
    <w:p>
      <w:pPr>
        <w:spacing w:line="122" w:lineRule="exact" w:before="0"/>
        <w:ind w:left="393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z w:val="14"/>
        </w:rPr>
        <w:t>EBF: </w:t>
      </w:r>
      <w:r>
        <w:rPr>
          <w:rFonts w:ascii="Theinhardt Regular"/>
          <w:spacing w:val="-3"/>
          <w:sz w:val="14"/>
        </w:rPr>
        <w:t>193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272" w:val="left" w:leader="none"/>
          <w:tab w:pos="1698" w:val="left" w:leader="none"/>
        </w:tabs>
        <w:spacing w:line="123" w:lineRule="exact" w:before="0"/>
        <w:ind w:left="393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23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4" w:equalWidth="0">
            <w:col w:w="3512" w:space="40"/>
            <w:col w:w="2467" w:space="898"/>
            <w:col w:w="1164" w:space="249"/>
            <w:col w:w="2440"/>
          </w:cols>
        </w:sectPr>
      </w:pPr>
    </w:p>
    <w:p>
      <w:pPr>
        <w:pStyle w:val="BodyText"/>
        <w:spacing w:line="230" w:lineRule="exact" w:before="87"/>
        <w:ind w:right="0"/>
        <w:jc w:val="left"/>
      </w:pPr>
      <w:r>
        <w:rPr>
          <w:spacing w:val="-1"/>
        </w:rPr>
        <w:t>Decken</w:t>
      </w:r>
      <w:r>
        <w:rPr>
          <w:spacing w:val="-6"/>
        </w:rPr>
        <w:t> </w:t>
      </w:r>
      <w:r>
        <w:rPr/>
        <w:t>gedämmt.</w:t>
      </w:r>
      <w:r>
        <w:rPr>
          <w:spacing w:val="-17"/>
        </w:rPr>
        <w:t> </w:t>
      </w:r>
      <w:r>
        <w:rPr>
          <w:spacing w:val="-1"/>
        </w:rPr>
        <w:t>Die</w:t>
      </w:r>
      <w:r>
        <w:rPr>
          <w:spacing w:val="-6"/>
        </w:rPr>
        <w:t> </w:t>
      </w:r>
      <w:r>
        <w:rPr>
          <w:spacing w:val="-1"/>
        </w:rPr>
        <w:t>folgenden</w:t>
      </w:r>
      <w:r>
        <w:rPr>
          <w:spacing w:val="-6"/>
        </w:rPr>
        <w:t> </w:t>
      </w:r>
      <w:r>
        <w:rPr>
          <w:spacing w:val="-2"/>
        </w:rPr>
        <w:t>Jahre</w:t>
      </w:r>
      <w:r>
        <w:rPr>
          <w:spacing w:val="-6"/>
        </w:rPr>
        <w:t> </w:t>
      </w:r>
      <w:r>
        <w:rPr/>
        <w:t>wur-</w:t>
      </w:r>
      <w:r>
        <w:rPr>
          <w:spacing w:val="27"/>
        </w:rPr>
        <w:t> </w:t>
      </w:r>
      <w:r>
        <w:rPr/>
        <w:t>den</w:t>
      </w:r>
      <w:r>
        <w:rPr>
          <w:spacing w:val="32"/>
        </w:rPr>
        <w:t> </w:t>
      </w:r>
      <w:r>
        <w:rPr>
          <w:spacing w:val="1"/>
        </w:rPr>
        <w:t>genutzt,</w:t>
      </w:r>
      <w:r>
        <w:rPr>
          <w:spacing w:val="21"/>
        </w:rPr>
        <w:t> </w:t>
      </w:r>
      <w:r>
        <w:rPr/>
        <w:t>um</w:t>
      </w:r>
      <w:r>
        <w:rPr>
          <w:spacing w:val="33"/>
        </w:rPr>
        <w:t> </w:t>
      </w:r>
      <w:r>
        <w:rPr/>
        <w:t>ein</w:t>
      </w:r>
      <w:r>
        <w:rPr>
          <w:spacing w:val="32"/>
        </w:rPr>
        <w:t> </w:t>
      </w:r>
      <w:r>
        <w:rPr>
          <w:spacing w:val="-1"/>
        </w:rPr>
        <w:t>langfristiges</w:t>
      </w:r>
      <w:r>
        <w:rPr>
          <w:spacing w:val="33"/>
        </w:rPr>
        <w:t> </w:t>
      </w:r>
      <w:r>
        <w:rPr/>
        <w:t>Erneue-</w:t>
      </w:r>
    </w:p>
    <w:p>
      <w:pPr>
        <w:pStyle w:val="BodyText"/>
        <w:spacing w:line="230" w:lineRule="exact" w:before="88"/>
        <w:ind w:right="0" w:firstLine="226"/>
        <w:jc w:val="left"/>
      </w:pPr>
      <w:r>
        <w:rPr/>
        <w:br w:type="column"/>
      </w:r>
      <w:r>
        <w:rPr/>
        <w:t>Certains</w:t>
      </w:r>
      <w:r>
        <w:rPr>
          <w:spacing w:val="-7"/>
        </w:rPr>
        <w:t> </w:t>
      </w:r>
      <w:r>
        <w:rPr>
          <w:spacing w:val="-1"/>
        </w:rPr>
        <w:t>murs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>
          <w:spacing w:val="-1"/>
        </w:rPr>
        <w:t>plafonds</w:t>
      </w:r>
      <w:r>
        <w:rPr>
          <w:spacing w:val="-7"/>
        </w:rPr>
        <w:t> </w:t>
      </w:r>
      <w:r>
        <w:rPr/>
        <w:t>ont</w:t>
      </w:r>
      <w:r>
        <w:rPr>
          <w:spacing w:val="-7"/>
        </w:rPr>
        <w:t> </w:t>
      </w:r>
      <w:r>
        <w:rPr/>
        <w:t>été</w:t>
      </w:r>
      <w:r>
        <w:rPr>
          <w:spacing w:val="-7"/>
        </w:rPr>
        <w:t> </w:t>
      </w:r>
      <w:r>
        <w:rPr>
          <w:spacing w:val="-1"/>
        </w:rPr>
        <w:t>iso-</w:t>
      </w:r>
      <w:r>
        <w:rPr>
          <w:spacing w:val="35"/>
        </w:rPr>
        <w:t> </w:t>
      </w:r>
      <w:r>
        <w:rPr/>
        <w:t>lés</w:t>
      </w:r>
      <w:r>
        <w:rPr>
          <w:spacing w:val="42"/>
        </w:rPr>
        <w:t> </w:t>
      </w:r>
      <w:r>
        <w:rPr/>
        <w:t>immédiatement</w:t>
      </w:r>
      <w:r>
        <w:rPr>
          <w:spacing w:val="43"/>
        </w:rPr>
        <w:t> </w:t>
      </w:r>
      <w:r>
        <w:rPr>
          <w:spacing w:val="-2"/>
        </w:rPr>
        <w:t>après</w:t>
      </w:r>
      <w:r>
        <w:rPr>
          <w:spacing w:val="42"/>
        </w:rPr>
        <w:t> </w:t>
      </w:r>
      <w:r>
        <w:rPr>
          <w:spacing w:val="-1"/>
        </w:rPr>
        <w:t>l’acquisition.</w:t>
      </w:r>
      <w:r>
        <w:rPr>
          <w:spacing w:val="32"/>
        </w:rPr>
        <w:t> </w:t>
      </w:r>
      <w:r>
        <w:rPr/>
        <w:t>La</w:t>
      </w:r>
    </w:p>
    <w:p>
      <w:pPr>
        <w:tabs>
          <w:tab w:pos="1902" w:val="left" w:leader="none"/>
          <w:tab w:pos="2422" w:val="left" w:leader="none"/>
          <w:tab w:pos="2855" w:val="left" w:leader="none"/>
        </w:tabs>
        <w:spacing w:line="14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Wärmebedarf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(inkl.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Gas):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184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87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35’512</w:t>
      </w:r>
    </w:p>
    <w:p>
      <w:pPr>
        <w:tabs>
          <w:tab w:pos="1982" w:val="left" w:leader="none"/>
          <w:tab w:pos="2429" w:val="left" w:leader="none"/>
          <w:tab w:pos="2937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27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13</w:t>
        <w:tab/>
        <w:t>5’211</w:t>
      </w:r>
    </w:p>
    <w:p>
      <w:pPr>
        <w:tabs>
          <w:tab w:pos="1909" w:val="left" w:leader="none"/>
          <w:tab w:pos="2818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4"/>
          <w:sz w:val="14"/>
          <w:szCs w:val="14"/>
        </w:rPr>
        <w:t>211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40’723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72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13" w:space="59"/>
            <w:col w:w="3513" w:space="59"/>
            <w:col w:w="3626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3"/>
          <w:szCs w:val="3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572"/>
        <w:gridCol w:w="1580"/>
        <w:gridCol w:w="650"/>
        <w:gridCol w:w="464"/>
        <w:gridCol w:w="595"/>
      </w:tblGrid>
      <w:tr>
        <w:trPr>
          <w:trHeight w:val="233" w:hRule="exact"/>
        </w:trPr>
        <w:tc>
          <w:tcPr>
            <w:tcW w:w="7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26" w:val="left" w:leader="none"/>
              </w:tabs>
              <w:spacing w:line="19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pacing w:val="-1"/>
                <w:sz w:val="18"/>
              </w:rPr>
              <w:t>rungskonzept</w:t>
            </w:r>
            <w:r>
              <w:rPr>
                <w:rFonts w:ascii="Theinhardt Regular" w:hAnsi="Theinhardt Regular"/>
                <w:spacing w:val="1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zu</w:t>
            </w:r>
            <w:r>
              <w:rPr>
                <w:rFonts w:ascii="Theinhardt Regular" w:hAnsi="Theinhardt Regular"/>
                <w:spacing w:val="11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planen.</w:t>
            </w:r>
            <w:r>
              <w:rPr>
                <w:rFonts w:ascii="Theinhardt Regular" w:hAnsi="Theinhardt Regular"/>
                <w:sz w:val="18"/>
              </w:rPr>
              <w:t> 2011</w:t>
            </w:r>
            <w:r>
              <w:rPr>
                <w:rFonts w:ascii="Theinhardt Regular" w:hAnsi="Theinhardt Regular"/>
                <w:spacing w:val="11"/>
                <w:sz w:val="18"/>
              </w:rPr>
              <w:t> </w:t>
            </w:r>
            <w:r>
              <w:rPr>
                <w:rFonts w:ascii="Theinhardt Regular" w:hAnsi="Theinhardt Regular"/>
                <w:spacing w:val="1"/>
                <w:sz w:val="18"/>
              </w:rPr>
              <w:t>ersetzte</w:t>
            </w:r>
            <w:r>
              <w:rPr>
                <w:rFonts w:ascii="Theinhardt Regular" w:hAnsi="Theinhardt Regular"/>
                <w:spacing w:val="1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die</w:t>
              <w:tab/>
              <w:t>famille</w:t>
            </w:r>
            <w:r>
              <w:rPr>
                <w:rFonts w:ascii="Theinhardt Regular" w:hAnsi="Theinhardt Regular"/>
                <w:spacing w:val="23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a</w:t>
            </w:r>
            <w:r>
              <w:rPr>
                <w:rFonts w:ascii="Theinhardt Regular" w:hAnsi="Theinhardt Regular"/>
                <w:spacing w:val="2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ensuite</w:t>
            </w:r>
            <w:r>
              <w:rPr>
                <w:rFonts w:ascii="Theinhardt Regular" w:hAnsi="Theinhardt Regular"/>
                <w:spacing w:val="23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planifié</w:t>
            </w:r>
            <w:r>
              <w:rPr>
                <w:rFonts w:ascii="Theinhardt Regular" w:hAnsi="Theinhardt Regular"/>
                <w:spacing w:val="2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une</w:t>
            </w:r>
            <w:r>
              <w:rPr>
                <w:rFonts w:ascii="Theinhardt Regular" w:hAnsi="Theinhardt Regular"/>
                <w:spacing w:val="2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rénovation</w:t>
            </w:r>
            <w:r>
              <w:rPr>
                <w:rFonts w:ascii="Theinhardt Regular" w:hAnsi="Theinhardt Regular"/>
                <w:spacing w:val="23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à</w:t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113" w:right="-29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2"/>
                <w:sz w:val="14"/>
              </w:rPr>
              <w:t>de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51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351" w:right="-53" w:hanging="324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r </w:t>
            </w:r>
            <w:r>
              <w:rPr>
                <w:rFonts w:ascii="Theinhardt Bold"/>
                <w:b/>
                <w:spacing w:val="1"/>
                <w:sz w:val="14"/>
              </w:rPr>
              <w:t>Sanierun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51" w:lineRule="exact"/>
              <w:ind w:left="3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21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2" w:lineRule="exact"/>
              <w:ind w:left="5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z w:val="14"/>
              </w:rPr>
              <w:t>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51" w:lineRule="exact"/>
              <w:ind w:left="1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49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 w:before="70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4’053</w:t>
            </w:r>
          </w:p>
        </w:tc>
      </w:tr>
      <w:tr>
        <w:trPr>
          <w:trHeight w:val="180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pacing w:val="-1"/>
                <w:sz w:val="18"/>
              </w:rPr>
              <w:t>Familie</w:t>
            </w:r>
            <w:r>
              <w:rPr>
                <w:rFonts w:ascii="Theinhardt Regular" w:hAnsi="Theinhardt Regular"/>
                <w:spacing w:val="24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ca.</w:t>
            </w:r>
            <w:r>
              <w:rPr>
                <w:rFonts w:ascii="Theinhardt Regular" w:hAnsi="Theinhardt Regular"/>
                <w:spacing w:val="13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90%</w:t>
            </w:r>
            <w:r>
              <w:rPr>
                <w:rFonts w:ascii="Theinhardt Regular" w:hAnsi="Theinhardt Regular"/>
                <w:spacing w:val="25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der</w:t>
            </w:r>
            <w:r>
              <w:rPr>
                <w:rFonts w:ascii="Theinhardt Regular" w:hAnsi="Theinhardt Regular"/>
                <w:spacing w:val="24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Fenster</w:t>
            </w:r>
            <w:r>
              <w:rPr>
                <w:rFonts w:ascii="Theinhardt Regular" w:hAnsi="Theinhardt Regular"/>
                <w:spacing w:val="25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und</w:t>
            </w:r>
            <w:r>
              <w:rPr>
                <w:rFonts w:ascii="Theinhardt Regular" w:hAnsi="Theinhardt Regular"/>
                <w:spacing w:val="25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dämmte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z w:val="18"/>
              </w:rPr>
              <w:t>long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terme.</w:t>
            </w:r>
            <w:r>
              <w:rPr>
                <w:rFonts w:ascii="Theinhardt Regular" w:hAnsi="Theinhardt Regular"/>
                <w:spacing w:val="-32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Elle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a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remplacé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en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2011</w:t>
            </w:r>
            <w:r>
              <w:rPr>
                <w:rFonts w:ascii="Theinhardt Regular" w:hAnsi="Theinhardt Regular"/>
                <w:spacing w:val="-21"/>
                <w:sz w:val="18"/>
              </w:rPr>
              <w:t> </w:t>
            </w:r>
            <w:r>
              <w:rPr>
                <w:rFonts w:ascii="Theinhardt Regular" w:hAnsi="Theinhardt Regular"/>
                <w:spacing w:val="-2"/>
                <w:sz w:val="18"/>
              </w:rPr>
              <w:t>presque</w:t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12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2’316</w:t>
            </w:r>
          </w:p>
        </w:tc>
      </w:tr>
      <w:tr>
        <w:trPr>
          <w:trHeight w:val="157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 w:before="3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/>
                <w:sz w:val="18"/>
              </w:rPr>
              <w:t>das</w:t>
            </w:r>
            <w:r>
              <w:rPr>
                <w:rFonts w:ascii="Theinhardt Regular" w:hAnsi="Theinhardt Regular"/>
                <w:spacing w:val="42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Dach.</w:t>
            </w:r>
            <w:r>
              <w:rPr>
                <w:rFonts w:ascii="Theinhardt Regular" w:hAnsi="Theinhardt Regular"/>
                <w:spacing w:val="32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Im</w:t>
            </w:r>
            <w:r>
              <w:rPr>
                <w:rFonts w:ascii="Theinhardt Regular" w:hAnsi="Theinhardt Regular"/>
                <w:spacing w:val="42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Folgejahr</w:t>
            </w:r>
            <w:r>
              <w:rPr>
                <w:rFonts w:ascii="Theinhardt Regular" w:hAnsi="Theinhardt Regular"/>
                <w:spacing w:val="43"/>
                <w:sz w:val="18"/>
              </w:rPr>
              <w:t> </w:t>
            </w:r>
            <w:r>
              <w:rPr>
                <w:rFonts w:ascii="Theinhardt Regular" w:hAnsi="Theinhardt Regular"/>
                <w:spacing w:val="-1"/>
                <w:sz w:val="18"/>
              </w:rPr>
              <w:t>vergrösserten</w:t>
            </w:r>
            <w:r>
              <w:rPr>
                <w:rFonts w:ascii="Theinhardt Regular" w:hAnsi="Theinhardt Regular"/>
                <w:spacing w:val="43"/>
                <w:sz w:val="18"/>
              </w:rPr>
              <w:t> </w:t>
            </w:r>
            <w:r>
              <w:rPr>
                <w:rFonts w:ascii="Theinhardt Regular" w:hAnsi="Theinhardt Regular"/>
                <w:sz w:val="18"/>
              </w:rPr>
              <w:t>sie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 w:before="4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90%</w:t>
            </w:r>
            <w:r>
              <w:rPr>
                <w:rFonts w:ascii="Theinhardt Regular" w:hAnsi="Theinhardt Regular" w:cs="Theinhardt Regular" w:eastAsia="Theinhardt Regular"/>
                <w:spacing w:val="29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des</w:t>
            </w:r>
            <w:r>
              <w:rPr>
                <w:rFonts w:ascii="Theinhardt Regular" w:hAnsi="Theinhardt Regular" w:cs="Theinhardt Regular" w:eastAsia="Theinhardt Regular"/>
                <w:spacing w:val="3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2"/>
                <w:sz w:val="18"/>
                <w:szCs w:val="18"/>
              </w:rPr>
              <w:t>fenêtres</w:t>
            </w:r>
            <w:r>
              <w:rPr>
                <w:rFonts w:ascii="Theinhardt Regular" w:hAnsi="Theinhardt Regular" w:cs="Theinhardt Regular" w:eastAsia="Theinhardt Regular"/>
                <w:spacing w:val="29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et</w:t>
            </w:r>
            <w:r>
              <w:rPr>
                <w:rFonts w:ascii="Theinhardt Regular" w:hAnsi="Theinhardt Regular" w:cs="Theinhardt Regular" w:eastAsia="Theinhardt Regular"/>
                <w:spacing w:val="3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8"/>
                <w:szCs w:val="18"/>
              </w:rPr>
              <w:t>isolé</w:t>
            </w:r>
            <w:r>
              <w:rPr>
                <w:rFonts w:ascii="Theinhardt Regular" w:hAnsi="Theinhardt Regular" w:cs="Theinhardt Regular" w:eastAsia="Theinhardt Regular"/>
                <w:spacing w:val="30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le</w:t>
            </w:r>
            <w:r>
              <w:rPr>
                <w:rFonts w:ascii="Theinhardt Regular" w:hAnsi="Theinhardt Regular" w:cs="Theinhardt Regular" w:eastAsia="Theinhardt Regular"/>
                <w:spacing w:val="29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toit.</w:t>
            </w:r>
            <w:r>
              <w:rPr>
                <w:rFonts w:ascii="Theinhardt Regular" w:hAnsi="Theinhardt Regular" w:cs="Theinhardt Regular" w:eastAsia="Theinhardt Regular"/>
                <w:spacing w:val="19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4"/>
                <w:sz w:val="18"/>
                <w:szCs w:val="18"/>
              </w:rPr>
              <w:t>L’année</w:t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2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10.2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3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23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1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1’960</w:t>
            </w:r>
          </w:p>
        </w:tc>
      </w:tr>
      <w:tr>
        <w:trPr>
          <w:trHeight w:val="192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43.2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20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6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8’3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2"/>
                <w:sz w:val="14"/>
                <w:szCs w:val="14"/>
              </w:rPr>
              <w:t>2</w:t>
            </w: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2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sz w:val="18"/>
              </w:rPr>
              <w:t>einzelne</w:t>
            </w:r>
            <w:r>
              <w:rPr>
                <w:rFonts w:ascii="Theinhardt Regular"/>
                <w:spacing w:val="23"/>
                <w:sz w:val="18"/>
              </w:rPr>
              <w:t> </w:t>
            </w:r>
            <w:r>
              <w:rPr>
                <w:rFonts w:ascii="Theinhardt Regular"/>
                <w:spacing w:val="-1"/>
                <w:sz w:val="18"/>
              </w:rPr>
              <w:t>Fenster</w:t>
            </w:r>
            <w:r>
              <w:rPr>
                <w:rFonts w:ascii="Theinhardt Regular"/>
                <w:spacing w:val="23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und</w:t>
            </w:r>
            <w:r>
              <w:rPr>
                <w:rFonts w:ascii="Theinhardt Regular"/>
                <w:spacing w:val="23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bauten</w:t>
            </w:r>
            <w:r>
              <w:rPr>
                <w:rFonts w:ascii="Theinhardt Regular"/>
                <w:spacing w:val="23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einen</w:t>
            </w:r>
            <w:r>
              <w:rPr>
                <w:rFonts w:ascii="Theinhardt Regular"/>
                <w:spacing w:val="23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neuen,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8"/>
                <w:szCs w:val="18"/>
              </w:rPr>
              <w:t>suivante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a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vu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8"/>
                <w:szCs w:val="18"/>
              </w:rPr>
              <w:t>l’agrandissement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de</w:t>
            </w:r>
            <w:r>
              <w:rPr>
                <w:rFonts w:ascii="Theinhardt Regular" w:hAnsi="Theinhardt Regular" w:cs="Theinhardt Regular" w:eastAsia="Theinhardt Regular"/>
                <w:spacing w:val="-3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certaines</w:t>
            </w:r>
          </w:p>
        </w:tc>
        <w:tc>
          <w:tcPr>
            <w:tcW w:w="1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 w:before="8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840" w:bottom="280" w:left="400" w:right="740"/>
        </w:sectPr>
      </w:pPr>
    </w:p>
    <w:p>
      <w:pPr>
        <w:pStyle w:val="BodyText"/>
        <w:spacing w:line="197" w:lineRule="exact"/>
        <w:ind w:right="0"/>
        <w:jc w:val="both"/>
      </w:pPr>
      <w:r>
        <w:rPr>
          <w:spacing w:val="-1"/>
        </w:rPr>
        <w:t>thermisch</w:t>
      </w:r>
      <w:r>
        <w:rPr>
          <w:spacing w:val="29"/>
        </w:rPr>
        <w:t> </w:t>
      </w:r>
      <w:r>
        <w:rPr>
          <w:spacing w:val="-1"/>
        </w:rPr>
        <w:t>getrennten</w:t>
      </w:r>
      <w:r>
        <w:rPr>
          <w:spacing w:val="30"/>
        </w:rPr>
        <w:t> </w:t>
      </w:r>
      <w:r>
        <w:rPr/>
        <w:t>Balkon</w:t>
      </w:r>
      <w:r>
        <w:rPr>
          <w:spacing w:val="29"/>
        </w:rPr>
        <w:t> </w:t>
      </w:r>
      <w:r>
        <w:rPr/>
        <w:t>mit</w:t>
      </w:r>
      <w:r>
        <w:rPr>
          <w:spacing w:val="19"/>
        </w:rPr>
        <w:t> </w:t>
      </w:r>
      <w:r>
        <w:rPr>
          <w:spacing w:val="-1"/>
        </w:rPr>
        <w:t>Vakuum-</w:t>
      </w:r>
    </w:p>
    <w:p>
      <w:pPr>
        <w:pStyle w:val="BodyText"/>
        <w:spacing w:line="232" w:lineRule="auto" w:before="2"/>
        <w:ind w:right="8"/>
        <w:jc w:val="both"/>
      </w:pPr>
      <w:r>
        <w:rPr>
          <w:spacing w:val="-1"/>
        </w:rPr>
        <w:t>Röhrenkollektoren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einer</w:t>
      </w:r>
      <w:r>
        <w:rPr>
          <w:spacing w:val="7"/>
        </w:rPr>
        <w:t> </w:t>
      </w:r>
      <w:r>
        <w:rPr/>
        <w:t>Absorberflä-</w:t>
      </w:r>
      <w:r>
        <w:rPr>
          <w:spacing w:val="23"/>
        </w:rPr>
        <w:t> </w:t>
      </w:r>
      <w:r>
        <w:rPr/>
        <w:t>che</w:t>
      </w:r>
      <w:r>
        <w:rPr>
          <w:spacing w:val="45"/>
        </w:rPr>
        <w:t> </w:t>
      </w:r>
      <w:r>
        <w:rPr/>
        <w:t>von</w:t>
      </w:r>
      <w:r>
        <w:rPr>
          <w:spacing w:val="44"/>
        </w:rPr>
        <w:t> </w:t>
      </w:r>
      <w:r>
        <w:rPr/>
        <w:t>10</w:t>
      </w:r>
      <w:r>
        <w:rPr>
          <w:spacing w:val="45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-1"/>
        </w:rPr>
        <w:t>.</w:t>
      </w:r>
      <w:r>
        <w:rPr>
          <w:spacing w:val="35"/>
        </w:rPr>
        <w:t> </w:t>
      </w:r>
      <w:r>
        <w:rPr>
          <w:spacing w:val="-1"/>
        </w:rPr>
        <w:t>Die</w:t>
      </w:r>
      <w:r>
        <w:rPr>
          <w:spacing w:val="45"/>
        </w:rPr>
        <w:t> </w:t>
      </w:r>
      <w:r>
        <w:rPr>
          <w:spacing w:val="-1"/>
        </w:rPr>
        <w:t>daraus</w:t>
      </w:r>
      <w:r>
        <w:rPr>
          <w:spacing w:val="45"/>
        </w:rPr>
        <w:t> </w:t>
      </w:r>
      <w:r>
        <w:rPr>
          <w:spacing w:val="-1"/>
        </w:rPr>
        <w:t>gewonnenen</w:t>
      </w:r>
      <w:r>
        <w:rPr>
          <w:spacing w:val="21"/>
        </w:rPr>
        <w:t> </w:t>
      </w:r>
      <w:r>
        <w:rPr/>
        <w:t>4’340</w:t>
      </w:r>
      <w:r>
        <w:rPr>
          <w:spacing w:val="14"/>
        </w:rPr>
        <w:t> </w:t>
      </w:r>
      <w:r>
        <w:rPr>
          <w:spacing w:val="-2"/>
        </w:rPr>
        <w:t>kWh/a</w:t>
      </w:r>
      <w:r>
        <w:rPr>
          <w:spacing w:val="14"/>
        </w:rPr>
        <w:t> </w:t>
      </w:r>
      <w:r>
        <w:rPr>
          <w:spacing w:val="-1"/>
        </w:rPr>
        <w:t>reichen</w:t>
      </w:r>
      <w:r>
        <w:rPr>
          <w:spacing w:val="14"/>
        </w:rPr>
        <w:t> </w:t>
      </w:r>
      <w:r>
        <w:rPr/>
        <w:t>für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Warmwasser-</w:t>
      </w:r>
      <w:r>
        <w:rPr>
          <w:spacing w:val="23"/>
        </w:rPr>
        <w:t> </w:t>
      </w:r>
      <w:r>
        <w:rPr/>
        <w:t>erzeugung</w:t>
      </w:r>
      <w:r>
        <w:rPr>
          <w:spacing w:val="29"/>
        </w:rPr>
        <w:t> </w:t>
      </w:r>
      <w:r>
        <w:rPr>
          <w:spacing w:val="-1"/>
        </w:rPr>
        <w:t>sowie</w:t>
      </w:r>
      <w:r>
        <w:rPr>
          <w:spacing w:val="30"/>
        </w:rPr>
        <w:t> </w:t>
      </w:r>
      <w:r>
        <w:rPr/>
        <w:t>einen</w:t>
      </w:r>
      <w:r>
        <w:rPr>
          <w:spacing w:val="15"/>
        </w:rPr>
        <w:t> </w:t>
      </w:r>
      <w:r>
        <w:rPr>
          <w:spacing w:val="-4"/>
        </w:rPr>
        <w:t>Teil</w:t>
      </w:r>
      <w:r>
        <w:rPr>
          <w:spacing w:val="29"/>
        </w:rPr>
        <w:t> </w:t>
      </w:r>
      <w:r>
        <w:rPr/>
        <w:t>des</w:t>
      </w:r>
      <w:r>
        <w:rPr>
          <w:spacing w:val="30"/>
        </w:rPr>
        <w:t> </w:t>
      </w:r>
      <w:r>
        <w:rPr/>
        <w:t>Heizener-</w:t>
      </w:r>
      <w:r>
        <w:rPr>
          <w:spacing w:val="24"/>
        </w:rPr>
        <w:t> </w:t>
      </w:r>
      <w:r>
        <w:rPr/>
        <w:t>giebedarfs.</w:t>
      </w:r>
    </w:p>
    <w:p>
      <w:pPr>
        <w:pStyle w:val="BodyText"/>
        <w:spacing w:line="232" w:lineRule="auto"/>
        <w:ind w:right="8" w:firstLine="226"/>
        <w:jc w:val="both"/>
      </w:pPr>
      <w:r>
        <w:rPr/>
        <w:t>In</w:t>
      </w:r>
      <w:r>
        <w:rPr>
          <w:spacing w:val="31"/>
        </w:rPr>
        <w:t> </w:t>
      </w:r>
      <w:r>
        <w:rPr/>
        <w:t>der</w:t>
      </w:r>
      <w:r>
        <w:rPr>
          <w:spacing w:val="32"/>
        </w:rPr>
        <w:t> </w:t>
      </w:r>
      <w:r>
        <w:rPr/>
        <w:t>jüngsten</w:t>
      </w:r>
      <w:r>
        <w:rPr>
          <w:spacing w:val="31"/>
        </w:rPr>
        <w:t> </w:t>
      </w:r>
      <w:r>
        <w:rPr>
          <w:spacing w:val="-1"/>
        </w:rPr>
        <w:t>Erneuerungsetappe</w:t>
      </w:r>
      <w:r>
        <w:rPr>
          <w:spacing w:val="32"/>
        </w:rPr>
        <w:t> </w:t>
      </w:r>
      <w:r>
        <w:rPr/>
        <w:t>2013/14</w:t>
      </w:r>
      <w:r>
        <w:rPr>
          <w:spacing w:val="24"/>
        </w:rPr>
        <w:t> </w:t>
      </w:r>
      <w:r>
        <w:rPr>
          <w:spacing w:val="-1"/>
        </w:rPr>
        <w:t>wurden</w:t>
      </w:r>
      <w:r>
        <w:rPr>
          <w:spacing w:val="25"/>
        </w:rPr>
        <w:t> </w:t>
      </w:r>
      <w:r>
        <w:rPr/>
        <w:t>die</w:t>
      </w:r>
      <w:r>
        <w:rPr>
          <w:spacing w:val="24"/>
        </w:rPr>
        <w:t> </w:t>
      </w:r>
      <w:r>
        <w:rPr>
          <w:spacing w:val="-1"/>
        </w:rPr>
        <w:t>Aussenwände</w:t>
      </w:r>
      <w:r>
        <w:rPr>
          <w:spacing w:val="25"/>
        </w:rPr>
        <w:t> </w:t>
      </w:r>
      <w:r>
        <w:rPr/>
        <w:t>ge-</w:t>
      </w:r>
      <w:r>
        <w:rPr>
          <w:spacing w:val="24"/>
        </w:rPr>
        <w:t> </w:t>
      </w:r>
      <w:r>
        <w:rPr>
          <w:spacing w:val="-1"/>
        </w:rPr>
        <w:t>dämmt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Dach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einer</w:t>
      </w:r>
      <w:r>
        <w:rPr>
          <w:spacing w:val="-4"/>
        </w:rPr>
        <w:t> </w:t>
      </w:r>
      <w:r>
        <w:rPr/>
        <w:t>zusätzlichen</w:t>
      </w:r>
      <w:r>
        <w:rPr>
          <w:spacing w:val="24"/>
        </w:rPr>
        <w:t> </w:t>
      </w:r>
      <w:r>
        <w:rPr>
          <w:spacing w:val="-1"/>
        </w:rPr>
        <w:t>Dämmschicht</w:t>
      </w:r>
      <w:r>
        <w:rPr>
          <w:spacing w:val="10"/>
        </w:rPr>
        <w:t> </w:t>
      </w:r>
      <w:r>
        <w:rPr>
          <w:spacing w:val="-1"/>
        </w:rPr>
        <w:t>versehen. </w:t>
      </w:r>
      <w:r>
        <w:rPr/>
        <w:t>Eine</w:t>
      </w:r>
      <w:r>
        <w:rPr>
          <w:spacing w:val="11"/>
        </w:rPr>
        <w:t> </w:t>
      </w:r>
      <w:r>
        <w:rPr/>
        <w:t>134</w:t>
      </w:r>
      <w:r>
        <w:rPr>
          <w:spacing w:val="10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6"/>
          <w:position w:val="6"/>
          <w:sz w:val="10"/>
          <w:szCs w:val="10"/>
        </w:rPr>
        <w:t> </w:t>
      </w:r>
      <w:r>
        <w:rPr>
          <w:spacing w:val="-2"/>
        </w:rPr>
        <w:t>gros-</w:t>
      </w:r>
      <w:r>
        <w:rPr>
          <w:spacing w:val="43"/>
        </w:rPr>
        <w:t> </w:t>
      </w:r>
      <w:r>
        <w:rPr>
          <w:spacing w:val="-1"/>
        </w:rPr>
        <w:t>se,</w:t>
      </w:r>
      <w:r>
        <w:rPr>
          <w:spacing w:val="-16"/>
        </w:rPr>
        <w:t> </w:t>
      </w:r>
      <w:r>
        <w:rPr/>
        <w:t>vollflächig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perfekt</w:t>
      </w:r>
      <w:r>
        <w:rPr>
          <w:spacing w:val="-5"/>
        </w:rPr>
        <w:t> </w:t>
      </w:r>
      <w:r>
        <w:rPr/>
        <w:t>integrierte</w:t>
      </w:r>
      <w:r>
        <w:rPr>
          <w:spacing w:val="-5"/>
        </w:rPr>
        <w:t> </w:t>
      </w:r>
      <w:r>
        <w:rPr/>
        <w:t>mono-</w:t>
      </w:r>
      <w:r>
        <w:rPr>
          <w:spacing w:val="24"/>
        </w:rPr>
        <w:t> </w:t>
      </w:r>
      <w:r>
        <w:rPr/>
        <w:t>kristalline</w:t>
      </w:r>
      <w:r>
        <w:rPr>
          <w:spacing w:val="20"/>
        </w:rPr>
        <w:t> </w:t>
      </w:r>
      <w:r>
        <w:rPr>
          <w:spacing w:val="-2"/>
        </w:rPr>
        <w:t>PV-Anlage</w:t>
      </w:r>
      <w:r>
        <w:rPr>
          <w:spacing w:val="20"/>
        </w:rPr>
        <w:t> </w:t>
      </w:r>
      <w:r>
        <w:rPr/>
        <w:t>bedeckt</w:t>
      </w:r>
      <w:r>
        <w:rPr>
          <w:spacing w:val="20"/>
        </w:rPr>
        <w:t> </w:t>
      </w:r>
      <w:r>
        <w:rPr>
          <w:spacing w:val="-1"/>
        </w:rPr>
        <w:t>nun</w:t>
      </w:r>
      <w:r>
        <w:rPr>
          <w:spacing w:val="20"/>
        </w:rPr>
        <w:t> </w:t>
      </w:r>
      <w:r>
        <w:rPr/>
        <w:t>beide</w:t>
      </w:r>
      <w:r>
        <w:rPr>
          <w:spacing w:val="25"/>
        </w:rPr>
        <w:t> </w:t>
      </w:r>
      <w:r>
        <w:rPr/>
        <w:t>Dachflächen.</w:t>
      </w:r>
      <w:r>
        <w:rPr>
          <w:spacing w:val="-4"/>
        </w:rPr>
        <w:t> Von</w:t>
      </w:r>
      <w:r>
        <w:rPr>
          <w:spacing w:val="18"/>
        </w:rPr>
        <w:t> </w:t>
      </w:r>
      <w:r>
        <w:rPr>
          <w:spacing w:val="-1"/>
        </w:rPr>
        <w:t>dieser</w:t>
      </w:r>
      <w:r>
        <w:rPr>
          <w:spacing w:val="18"/>
        </w:rPr>
        <w:t> </w:t>
      </w:r>
      <w:r>
        <w:rPr>
          <w:spacing w:val="-2"/>
        </w:rPr>
        <w:t>wird</w:t>
      </w:r>
      <w:r>
        <w:rPr>
          <w:spacing w:val="18"/>
        </w:rPr>
        <w:t> </w:t>
      </w:r>
      <w:r>
        <w:rPr/>
        <w:t>ein</w:t>
      </w:r>
      <w:r>
        <w:rPr>
          <w:spacing w:val="18"/>
        </w:rPr>
        <w:t> </w:t>
      </w:r>
      <w:r>
        <w:rPr>
          <w:spacing w:val="-1"/>
        </w:rPr>
        <w:t>Jahreser-</w:t>
      </w:r>
      <w:r>
        <w:rPr>
          <w:spacing w:val="21"/>
        </w:rPr>
        <w:t> </w:t>
      </w:r>
      <w:r>
        <w:rPr>
          <w:spacing w:val="-1"/>
        </w:rPr>
        <w:t>trag</w:t>
      </w:r>
      <w:r>
        <w:rPr/>
        <w:t> von rund 20’700 kWh </w:t>
      </w:r>
      <w:r>
        <w:rPr>
          <w:spacing w:val="1"/>
        </w:rPr>
        <w:t>erwartet.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1"/>
        </w:rPr>
        <w:t>Zusammenfassend</w:t>
      </w:r>
      <w:r>
        <w:rPr>
          <w:spacing w:val="17"/>
        </w:rPr>
        <w:t> </w:t>
      </w:r>
      <w:r>
        <w:rPr/>
        <w:t>erzeugt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>
          <w:spacing w:val="-2"/>
        </w:rPr>
        <w:t>EFH</w:t>
      </w:r>
      <w:r>
        <w:rPr>
          <w:spacing w:val="27"/>
        </w:rPr>
        <w:t> </w:t>
      </w:r>
      <w:r>
        <w:rPr>
          <w:spacing w:val="-1"/>
        </w:rPr>
        <w:t>Christen</w:t>
      </w:r>
      <w:r>
        <w:rPr>
          <w:spacing w:val="-21"/>
        </w:rPr>
        <w:t> </w:t>
      </w:r>
      <w:r>
        <w:rPr>
          <w:spacing w:val="-3"/>
        </w:rPr>
        <w:t>Townsend</w:t>
      </w:r>
      <w:r>
        <w:rPr>
          <w:spacing w:val="-7"/>
        </w:rPr>
        <w:t> </w:t>
      </w:r>
      <w:r>
        <w:rPr/>
        <w:t>rund</w:t>
      </w:r>
      <w:r>
        <w:rPr>
          <w:spacing w:val="-7"/>
        </w:rPr>
        <w:t> </w:t>
      </w:r>
      <w:r>
        <w:rPr/>
        <w:t>25’000</w:t>
      </w:r>
      <w:r>
        <w:rPr>
          <w:spacing w:val="-7"/>
        </w:rPr>
        <w:t> </w:t>
      </w:r>
      <w:r>
        <w:rPr>
          <w:spacing w:val="-2"/>
        </w:rPr>
        <w:t>kWh/a</w:t>
      </w:r>
      <w:r>
        <w:rPr>
          <w:spacing w:val="-7"/>
        </w:rPr>
        <w:t> </w:t>
      </w:r>
      <w:r>
        <w:rPr/>
        <w:t>und</w:t>
      </w:r>
      <w:r>
        <w:rPr>
          <w:spacing w:val="21"/>
        </w:rPr>
        <w:t> </w:t>
      </w:r>
      <w:r>
        <w:rPr/>
        <w:t>benötigt</w:t>
      </w:r>
      <w:r>
        <w:rPr>
          <w:spacing w:val="45"/>
        </w:rPr>
        <w:t> </w:t>
      </w:r>
      <w:r>
        <w:rPr/>
        <w:t>8’330</w:t>
      </w:r>
      <w:r>
        <w:rPr>
          <w:spacing w:val="46"/>
        </w:rPr>
        <w:t> </w:t>
      </w:r>
      <w:r>
        <w:rPr>
          <w:spacing w:val="-2"/>
        </w:rPr>
        <w:t>kWh/a.</w:t>
      </w:r>
      <w:r>
        <w:rPr>
          <w:spacing w:val="34"/>
        </w:rPr>
        <w:t> </w:t>
      </w:r>
      <w:r>
        <w:rPr/>
        <w:t>Es</w:t>
      </w:r>
      <w:r>
        <w:rPr>
          <w:spacing w:val="46"/>
        </w:rPr>
        <w:t> </w:t>
      </w:r>
      <w:r>
        <w:rPr>
          <w:spacing w:val="-1"/>
        </w:rPr>
        <w:t>kann</w:t>
      </w:r>
      <w:r>
        <w:rPr>
          <w:spacing w:val="46"/>
        </w:rPr>
        <w:t> </w:t>
      </w:r>
      <w:r>
        <w:rPr>
          <w:spacing w:val="-1"/>
        </w:rPr>
        <w:t>somit</w:t>
      </w:r>
      <w:r>
        <w:rPr>
          <w:spacing w:val="20"/>
        </w:rPr>
        <w:t> </w:t>
      </w:r>
      <w:r>
        <w:rPr/>
        <w:t>16’700</w:t>
      </w:r>
      <w:r>
        <w:rPr>
          <w:spacing w:val="36"/>
        </w:rPr>
        <w:t> </w:t>
      </w:r>
      <w:r>
        <w:rPr>
          <w:spacing w:val="-2"/>
        </w:rPr>
        <w:t>kWh/a</w:t>
      </w:r>
      <w:r>
        <w:rPr>
          <w:spacing w:val="37"/>
        </w:rPr>
        <w:t> </w:t>
      </w:r>
      <w:r>
        <w:rPr>
          <w:spacing w:val="1"/>
        </w:rPr>
        <w:t>netto</w:t>
      </w:r>
      <w:r>
        <w:rPr>
          <w:spacing w:val="36"/>
        </w:rPr>
        <w:t> </w:t>
      </w:r>
      <w:r>
        <w:rPr/>
        <w:t>ins</w:t>
      </w:r>
      <w:r>
        <w:rPr>
          <w:spacing w:val="37"/>
        </w:rPr>
        <w:t> </w:t>
      </w:r>
      <w:r>
        <w:rPr>
          <w:spacing w:val="1"/>
        </w:rPr>
        <w:t>Netz</w:t>
      </w:r>
      <w:r>
        <w:rPr>
          <w:spacing w:val="37"/>
        </w:rPr>
        <w:t> </w:t>
      </w:r>
      <w:r>
        <w:rPr>
          <w:spacing w:val="-1"/>
        </w:rPr>
        <w:t>einspeisen.</w:t>
      </w:r>
      <w:r>
        <w:rPr>
          <w:spacing w:val="29"/>
        </w:rPr>
        <w:t> </w:t>
      </w:r>
      <w:r>
        <w:rPr/>
        <w:t>Unter</w:t>
      </w:r>
      <w:r>
        <w:rPr>
          <w:spacing w:val="-13"/>
        </w:rPr>
        <w:t> </w:t>
      </w:r>
      <w:r>
        <w:rPr/>
        <w:t>Berücksichtigung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sich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Be-</w:t>
      </w:r>
      <w:r>
        <w:rPr>
          <w:spacing w:val="24"/>
        </w:rPr>
        <w:t> </w:t>
      </w:r>
      <w:r>
        <w:rPr/>
        <w:t>trieb</w:t>
      </w:r>
      <w:r>
        <w:rPr>
          <w:spacing w:val="28"/>
        </w:rPr>
        <w:t> </w:t>
      </w:r>
      <w:r>
        <w:rPr/>
        <w:t>befindlichen</w:t>
      </w:r>
      <w:r>
        <w:rPr>
          <w:spacing w:val="29"/>
        </w:rPr>
        <w:t> </w:t>
      </w:r>
      <w:r>
        <w:rPr>
          <w:spacing w:val="-1"/>
        </w:rPr>
        <w:t>Erdgasheizung</w:t>
      </w:r>
      <w:r>
        <w:rPr>
          <w:spacing w:val="28"/>
        </w:rPr>
        <w:t> </w:t>
      </w:r>
      <w:r>
        <w:rPr/>
        <w:t>(2’300</w:t>
      </w:r>
      <w:r>
        <w:rPr>
          <w:spacing w:val="30"/>
        </w:rPr>
        <w:t> </w:t>
      </w:r>
      <w:r>
        <w:rPr>
          <w:spacing w:val="-2"/>
        </w:rPr>
        <w:t>kWh/a)</w:t>
      </w:r>
      <w:r>
        <w:rPr>
          <w:spacing w:val="-15"/>
        </w:rPr>
        <w:t> </w:t>
      </w:r>
      <w:r>
        <w:rPr>
          <w:spacing w:val="-1"/>
        </w:rPr>
        <w:t>erreicht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>
          <w:spacing w:val="-2"/>
        </w:rPr>
        <w:t>EFH</w:t>
      </w:r>
      <w:r>
        <w:rPr>
          <w:spacing w:val="-15"/>
        </w:rPr>
        <w:t> </w:t>
      </w:r>
      <w:r>
        <w:rPr/>
        <w:t>einen</w:t>
      </w:r>
      <w:r>
        <w:rPr>
          <w:spacing w:val="-15"/>
        </w:rPr>
        <w:t> </w:t>
      </w:r>
      <w:r>
        <w:rPr/>
        <w:t>Selbstversor-</w:t>
      </w:r>
      <w:r>
        <w:rPr>
          <w:spacing w:val="28"/>
        </w:rPr>
        <w:t> </w:t>
      </w:r>
      <w:r>
        <w:rPr>
          <w:spacing w:val="-1"/>
        </w:rPr>
        <w:t>gungsgrad</w:t>
      </w:r>
      <w:r>
        <w:rPr/>
        <w:t> von 301%.</w:t>
      </w:r>
    </w:p>
    <w:p>
      <w:pPr>
        <w:pStyle w:val="BodyText"/>
        <w:spacing w:line="232" w:lineRule="auto"/>
        <w:ind w:right="8" w:firstLine="226"/>
        <w:jc w:val="both"/>
      </w:pPr>
      <w:r>
        <w:rPr>
          <w:spacing w:val="-1"/>
        </w:rPr>
        <w:t>Die</w:t>
      </w:r>
      <w:r>
        <w:rPr>
          <w:spacing w:val="23"/>
        </w:rPr>
        <w:t> </w:t>
      </w:r>
      <w:r>
        <w:rPr>
          <w:spacing w:val="-1"/>
        </w:rPr>
        <w:t>Familie</w:t>
      </w:r>
      <w:r>
        <w:rPr>
          <w:spacing w:val="23"/>
        </w:rPr>
        <w:t> </w:t>
      </w:r>
      <w:r>
        <w:rPr>
          <w:spacing w:val="-1"/>
        </w:rPr>
        <w:t>Christen</w:t>
      </w:r>
      <w:r>
        <w:rPr>
          <w:spacing w:val="8"/>
        </w:rPr>
        <w:t> </w:t>
      </w:r>
      <w:r>
        <w:rPr>
          <w:spacing w:val="-3"/>
        </w:rPr>
        <w:t>Townsend</w:t>
      </w:r>
      <w:r>
        <w:rPr>
          <w:spacing w:val="23"/>
        </w:rPr>
        <w:t> </w:t>
      </w:r>
      <w:r>
        <w:rPr/>
        <w:t>zeigt</w:t>
      </w:r>
      <w:r>
        <w:rPr>
          <w:spacing w:val="23"/>
        </w:rPr>
        <w:t> </w:t>
      </w:r>
      <w:r>
        <w:rPr>
          <w:spacing w:val="-1"/>
        </w:rPr>
        <w:t>an</w:t>
      </w:r>
      <w:r>
        <w:rPr>
          <w:spacing w:val="27"/>
        </w:rPr>
        <w:t> </w:t>
      </w:r>
      <w:r>
        <w:rPr>
          <w:spacing w:val="-2"/>
        </w:rPr>
        <w:t>ihrem</w:t>
      </w:r>
      <w:r>
        <w:rPr>
          <w:spacing w:val="-11"/>
        </w:rPr>
        <w:t> </w:t>
      </w:r>
      <w:r>
        <w:rPr/>
        <w:t>Haus</w:t>
      </w:r>
      <w:r>
        <w:rPr>
          <w:spacing w:val="-11"/>
        </w:rPr>
        <w:t> </w:t>
      </w:r>
      <w:r>
        <w:rPr>
          <w:spacing w:val="-1"/>
        </w:rPr>
        <w:t>exemplarisch</w:t>
      </w:r>
      <w:r>
        <w:rPr>
          <w:spacing w:val="-11"/>
        </w:rPr>
        <w:t> </w:t>
      </w:r>
      <w:r>
        <w:rPr>
          <w:spacing w:val="-2"/>
        </w:rPr>
        <w:t>auf,</w:t>
      </w:r>
      <w:r>
        <w:rPr>
          <w:spacing w:val="-22"/>
        </w:rPr>
        <w:t> </w:t>
      </w:r>
      <w:r>
        <w:rPr/>
        <w:t>wie</w:t>
      </w:r>
      <w:r>
        <w:rPr>
          <w:spacing w:val="-11"/>
        </w:rPr>
        <w:t> </w:t>
      </w:r>
      <w:r>
        <w:rPr/>
        <w:t>ein</w:t>
      </w:r>
      <w:r>
        <w:rPr>
          <w:spacing w:val="-11"/>
        </w:rPr>
        <w:t> </w:t>
      </w:r>
      <w:r>
        <w:rPr/>
        <w:t>kluges</w:t>
      </w:r>
      <w:r>
        <w:rPr>
          <w:spacing w:val="23"/>
        </w:rPr>
        <w:t> </w:t>
      </w:r>
      <w:r>
        <w:rPr>
          <w:spacing w:val="-1"/>
        </w:rPr>
        <w:t>Erneuerungskonzept</w:t>
      </w:r>
      <w:r>
        <w:rPr>
          <w:spacing w:val="26"/>
        </w:rPr>
        <w:t> </w:t>
      </w:r>
      <w:r>
        <w:rPr/>
        <w:t>auch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Etappen</w:t>
      </w:r>
      <w:r>
        <w:rPr>
          <w:spacing w:val="27"/>
        </w:rPr>
        <w:t> </w:t>
      </w:r>
      <w:r>
        <w:rPr/>
        <w:t>und</w:t>
      </w:r>
      <w:r>
        <w:rPr>
          <w:spacing w:val="26"/>
        </w:rPr>
        <w:t> </w:t>
      </w:r>
      <w:r>
        <w:rPr>
          <w:spacing w:val="-1"/>
        </w:rPr>
        <w:t>bereits</w:t>
      </w:r>
      <w:r>
        <w:rPr>
          <w:spacing w:val="12"/>
        </w:rPr>
        <w:t> </w:t>
      </w:r>
      <w:r>
        <w:rPr/>
        <w:t>vor</w:t>
      </w:r>
      <w:r>
        <w:rPr>
          <w:spacing w:val="12"/>
        </w:rPr>
        <w:t> </w:t>
      </w:r>
      <w:r>
        <w:rPr/>
        <w:t>dem</w:t>
      </w:r>
      <w:r>
        <w:rPr>
          <w:spacing w:val="12"/>
        </w:rPr>
        <w:t> </w:t>
      </w:r>
      <w:r>
        <w:rPr/>
        <w:t>eigentlichen</w:t>
      </w:r>
      <w:r>
        <w:rPr>
          <w:spacing w:val="12"/>
        </w:rPr>
        <w:t> </w:t>
      </w:r>
      <w:r>
        <w:rPr>
          <w:spacing w:val="-1"/>
        </w:rPr>
        <w:t>Abschluss</w:t>
      </w:r>
      <w:r>
        <w:rPr>
          <w:spacing w:val="12"/>
        </w:rPr>
        <w:t> </w:t>
      </w:r>
      <w:r>
        <w:rPr/>
        <w:t>er-</w:t>
      </w:r>
      <w:r>
        <w:rPr>
          <w:spacing w:val="24"/>
        </w:rPr>
        <w:t> </w:t>
      </w:r>
      <w:r>
        <w:rPr>
          <w:spacing w:val="-1"/>
        </w:rPr>
        <w:t>folgreich</w:t>
      </w:r>
      <w:r>
        <w:rPr/>
        <w:t>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kann.</w:t>
      </w:r>
    </w:p>
    <w:p>
      <w:pPr>
        <w:pStyle w:val="BodyText"/>
        <w:spacing w:line="198" w:lineRule="exact"/>
        <w:ind w:right="0"/>
        <w:jc w:val="both"/>
      </w:pPr>
      <w:r>
        <w:rPr/>
        <w:br w:type="column"/>
      </w:r>
      <w:r>
        <w:rPr>
          <w:spacing w:val="-1"/>
        </w:rPr>
        <w:t>fenêtres</w:t>
      </w:r>
      <w:r>
        <w:rPr/>
        <w:t> </w:t>
      </w:r>
      <w:r>
        <w:rPr>
          <w:spacing w:val="1"/>
        </w:rPr>
        <w:t> </w:t>
      </w:r>
      <w:r>
        <w:rPr/>
        <w:t>et </w:t>
      </w:r>
      <w:r>
        <w:rPr>
          <w:spacing w:val="1"/>
        </w:rPr>
        <w:t> </w:t>
      </w:r>
      <w:r>
        <w:rPr/>
        <w:t>la </w:t>
      </w:r>
      <w:r>
        <w:rPr>
          <w:spacing w:val="1"/>
        </w:rPr>
        <w:t> </w:t>
      </w:r>
      <w:r>
        <w:rPr/>
        <w:t>construction </w:t>
      </w:r>
      <w:r>
        <w:rPr>
          <w:spacing w:val="1"/>
        </w:rPr>
        <w:t> </w:t>
      </w:r>
      <w:r>
        <w:rPr>
          <w:spacing w:val="-1"/>
        </w:rPr>
        <w:t>d’un</w:t>
      </w:r>
      <w:r>
        <w:rPr/>
        <w:t> </w:t>
      </w:r>
      <w:r>
        <w:rPr>
          <w:spacing w:val="1"/>
        </w:rPr>
        <w:t> </w:t>
      </w:r>
      <w:r>
        <w:rPr/>
        <w:t>nouveau</w:t>
      </w:r>
    </w:p>
    <w:p>
      <w:pPr>
        <w:pStyle w:val="BodyText"/>
        <w:spacing w:line="232" w:lineRule="auto" w:before="2"/>
        <w:ind w:right="8"/>
        <w:jc w:val="both"/>
      </w:pPr>
      <w:r>
        <w:rPr/>
        <w:t>balcon, </w:t>
      </w:r>
      <w:r>
        <w:rPr>
          <w:spacing w:val="-2"/>
        </w:rPr>
        <w:t>séparé</w:t>
      </w:r>
      <w:r>
        <w:rPr>
          <w:spacing w:val="11"/>
        </w:rPr>
        <w:t> </w:t>
      </w:r>
      <w:r>
        <w:rPr/>
        <w:t>thermiquement, </w:t>
      </w:r>
      <w:r>
        <w:rPr>
          <w:spacing w:val="-2"/>
        </w:rPr>
        <w:t>avec</w:t>
      </w:r>
      <w:r>
        <w:rPr>
          <w:spacing w:val="11"/>
        </w:rPr>
        <w:t> </w:t>
      </w:r>
      <w:r>
        <w:rPr/>
        <w:t>des</w:t>
      </w:r>
      <w:r>
        <w:rPr>
          <w:spacing w:val="28"/>
        </w:rPr>
        <w:t> </w:t>
      </w:r>
      <w:r>
        <w:rPr/>
        <w:t>capteurs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/>
        <w:t>tubes</w:t>
      </w:r>
      <w:r>
        <w:rPr>
          <w:spacing w:val="20"/>
        </w:rPr>
        <w:t> </w:t>
      </w:r>
      <w:r>
        <w:rPr>
          <w:spacing w:val="-1"/>
        </w:rPr>
        <w:t>sous</w:t>
      </w:r>
      <w:r>
        <w:rPr>
          <w:spacing w:val="20"/>
        </w:rPr>
        <w:t> </w:t>
      </w:r>
      <w:r>
        <w:rPr/>
        <w:t>vide</w:t>
      </w:r>
      <w:r>
        <w:rPr>
          <w:spacing w:val="20"/>
        </w:rPr>
        <w:t> </w:t>
      </w:r>
      <w:r>
        <w:rPr/>
        <w:t>et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surface</w:t>
      </w:r>
      <w:r>
        <w:rPr>
          <w:spacing w:val="26"/>
        </w:rPr>
        <w:t> </w:t>
      </w:r>
      <w:r>
        <w:rPr>
          <w:spacing w:val="-1"/>
        </w:rPr>
        <w:t>absorbante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/>
        <w:t>.</w:t>
      </w:r>
      <w:r>
        <w:rPr>
          <w:spacing w:val="-13"/>
        </w:rPr>
        <w:t> </w:t>
      </w:r>
      <w:r>
        <w:rPr>
          <w:spacing w:val="-2"/>
        </w:rPr>
        <w:t>Les </w:t>
      </w:r>
      <w:r>
        <w:rPr/>
        <w:t>4’340</w:t>
      </w:r>
      <w:r>
        <w:rPr>
          <w:spacing w:val="-2"/>
        </w:rPr>
        <w:t> kWh/a</w:t>
      </w:r>
      <w:r>
        <w:rPr>
          <w:spacing w:val="-1"/>
        </w:rPr>
        <w:t> </w:t>
      </w:r>
      <w:r>
        <w:rPr/>
        <w:t>ob-</w:t>
      </w:r>
      <w:r>
        <w:rPr>
          <w:spacing w:val="28"/>
        </w:rPr>
        <w:t> </w:t>
      </w:r>
      <w:r>
        <w:rPr>
          <w:spacing w:val="-1"/>
        </w:rPr>
        <w:t>tenus</w:t>
      </w:r>
      <w:r>
        <w:rPr>
          <w:spacing w:val="-13"/>
        </w:rPr>
        <w:t> </w:t>
      </w:r>
      <w:r>
        <w:rPr/>
        <w:t>suffisent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production</w:t>
      </w:r>
      <w:r>
        <w:rPr>
          <w:spacing w:val="-13"/>
        </w:rPr>
        <w:t> </w:t>
      </w:r>
      <w:r>
        <w:rPr>
          <w:spacing w:val="-2"/>
        </w:rPr>
        <w:t>d’eau</w:t>
      </w:r>
      <w:r>
        <w:rPr>
          <w:spacing w:val="-13"/>
        </w:rPr>
        <w:t> </w:t>
      </w:r>
      <w:r>
        <w:rPr/>
        <w:t>chaude</w:t>
      </w:r>
      <w:r>
        <w:rPr>
          <w:spacing w:val="28"/>
        </w:rPr>
        <w:t> </w:t>
      </w:r>
      <w:r>
        <w:rPr/>
        <w:t>et à une partie du chauffage.</w:t>
      </w:r>
    </w:p>
    <w:p>
      <w:pPr>
        <w:pStyle w:val="BodyText"/>
        <w:spacing w:line="232" w:lineRule="auto"/>
        <w:ind w:right="8" w:firstLine="226"/>
        <w:jc w:val="both"/>
      </w:pPr>
      <w:r>
        <w:rPr/>
        <w:t>La</w:t>
      </w:r>
      <w:r>
        <w:rPr>
          <w:spacing w:val="8"/>
        </w:rPr>
        <w:t> </w:t>
      </w:r>
      <w:r>
        <w:rPr/>
        <w:t>plus</w:t>
      </w:r>
      <w:r>
        <w:rPr>
          <w:spacing w:val="8"/>
        </w:rPr>
        <w:t> </w:t>
      </w:r>
      <w:r>
        <w:rPr>
          <w:spacing w:val="-1"/>
        </w:rPr>
        <w:t>récente</w:t>
      </w:r>
      <w:r>
        <w:rPr>
          <w:spacing w:val="8"/>
        </w:rPr>
        <w:t> </w:t>
      </w:r>
      <w:r>
        <w:rPr>
          <w:spacing w:val="-1"/>
        </w:rPr>
        <w:t>phase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rénovation,</w:t>
      </w:r>
      <w:r>
        <w:rPr>
          <w:spacing w:val="-3"/>
        </w:rPr>
        <w:t> </w:t>
      </w:r>
      <w:r>
        <w:rPr/>
        <w:t>en</w:t>
      </w:r>
      <w:r>
        <w:rPr>
          <w:spacing w:val="29"/>
        </w:rPr>
        <w:t> </w:t>
      </w:r>
      <w:r>
        <w:rPr/>
        <w:t>2013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2014,</w:t>
      </w:r>
      <w:r>
        <w:rPr>
          <w:spacing w:val="-17"/>
        </w:rPr>
        <w:t> </w:t>
      </w:r>
      <w:r>
        <w:rPr/>
        <w:t>a</w:t>
      </w:r>
      <w:r>
        <w:rPr>
          <w:spacing w:val="-6"/>
        </w:rPr>
        <w:t> </w:t>
      </w:r>
      <w:r>
        <w:rPr/>
        <w:t>permis</w:t>
      </w:r>
      <w:r>
        <w:rPr>
          <w:spacing w:val="-6"/>
        </w:rPr>
        <w:t> </w:t>
      </w:r>
      <w:r>
        <w:rPr>
          <w:spacing w:val="-1"/>
        </w:rPr>
        <w:t>l’isolation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murs</w:t>
      </w:r>
      <w:r>
        <w:rPr>
          <w:spacing w:val="25"/>
        </w:rPr>
        <w:t> </w:t>
      </w:r>
      <w:r>
        <w:rPr/>
        <w:t>extérieurs,</w:t>
      </w:r>
      <w:r>
        <w:rPr>
          <w:spacing w:val="21"/>
        </w:rPr>
        <w:t> </w:t>
      </w:r>
      <w:r>
        <w:rPr/>
        <w:t>et</w:t>
      </w:r>
      <w:r>
        <w:rPr>
          <w:spacing w:val="31"/>
        </w:rPr>
        <w:t> </w:t>
      </w:r>
      <w:r>
        <w:rPr/>
        <w:t>aussi</w:t>
      </w:r>
      <w:r>
        <w:rPr>
          <w:spacing w:val="33"/>
        </w:rPr>
        <w:t> </w:t>
      </w:r>
      <w:r>
        <w:rPr/>
        <w:t>celle</w:t>
      </w:r>
      <w:r>
        <w:rPr>
          <w:spacing w:val="32"/>
        </w:rPr>
        <w:t> </w:t>
      </w:r>
      <w:r>
        <w:rPr/>
        <w:t>du</w:t>
      </w:r>
      <w:r>
        <w:rPr>
          <w:spacing w:val="32"/>
        </w:rPr>
        <w:t> </w:t>
      </w:r>
      <w:r>
        <w:rPr/>
        <w:t>toit</w:t>
      </w:r>
      <w:r>
        <w:rPr>
          <w:spacing w:val="33"/>
        </w:rPr>
        <w:t> </w:t>
      </w:r>
      <w:r>
        <w:rPr>
          <w:spacing w:val="-2"/>
        </w:rPr>
        <w:t>avec</w:t>
      </w:r>
      <w:r>
        <w:rPr>
          <w:spacing w:val="31"/>
        </w:rPr>
        <w:t> </w:t>
      </w:r>
      <w:r>
        <w:rPr/>
        <w:t>une</w:t>
      </w:r>
      <w:r>
        <w:rPr>
          <w:spacing w:val="26"/>
        </w:rPr>
        <w:t> </w:t>
      </w:r>
      <w:r>
        <w:rPr/>
        <w:t>couche </w:t>
      </w:r>
      <w:r>
        <w:rPr>
          <w:spacing w:val="-1"/>
        </w:rPr>
        <w:t>supplémentaire.</w:t>
      </w:r>
      <w:r>
        <w:rPr>
          <w:spacing w:val="-10"/>
        </w:rPr>
        <w:t> </w:t>
      </w:r>
      <w:r>
        <w:rPr/>
        <w:t>Une installation PV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134</w:t>
      </w:r>
      <w:r>
        <w:rPr>
          <w:spacing w:val="22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18"/>
          <w:position w:val="6"/>
          <w:sz w:val="10"/>
          <w:szCs w:val="10"/>
        </w:rPr>
        <w:t> </w:t>
      </w:r>
      <w:r>
        <w:rPr/>
        <w:t>parfaitement</w:t>
      </w:r>
      <w:r>
        <w:rPr>
          <w:spacing w:val="22"/>
        </w:rPr>
        <w:t> </w:t>
      </w:r>
      <w:r>
        <w:rPr>
          <w:spacing w:val="-1"/>
        </w:rPr>
        <w:t>intégrée</w:t>
      </w:r>
      <w:r>
        <w:rPr>
          <w:spacing w:val="23"/>
        </w:rPr>
        <w:t> </w:t>
      </w:r>
      <w:r>
        <w:rPr>
          <w:spacing w:val="-2"/>
        </w:rPr>
        <w:t>recouvre</w:t>
      </w:r>
      <w:r>
        <w:rPr>
          <w:spacing w:val="29"/>
        </w:rPr>
        <w:t> </w:t>
      </w:r>
      <w:r>
        <w:rPr/>
        <w:t>toute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toiture.</w:t>
      </w:r>
      <w:r>
        <w:rPr>
          <w:spacing w:val="-21"/>
        </w:rPr>
        <w:t> </w:t>
      </w:r>
      <w:r>
        <w:rPr>
          <w:spacing w:val="-3"/>
        </w:rPr>
        <w:t>Le</w:t>
      </w:r>
      <w:r>
        <w:rPr>
          <w:spacing w:val="-10"/>
        </w:rPr>
        <w:t> </w:t>
      </w:r>
      <w:r>
        <w:rPr>
          <w:spacing w:val="-1"/>
        </w:rPr>
        <w:t>rendement</w:t>
      </w:r>
      <w:r>
        <w:rPr>
          <w:spacing w:val="-10"/>
        </w:rPr>
        <w:t> </w:t>
      </w:r>
      <w:r>
        <w:rPr>
          <w:spacing w:val="-2"/>
        </w:rPr>
        <w:t>devrait</w:t>
      </w:r>
      <w:r>
        <w:rPr>
          <w:spacing w:val="-10"/>
        </w:rPr>
        <w:t> </w:t>
      </w:r>
      <w:r>
        <w:rPr>
          <w:spacing w:val="-2"/>
        </w:rPr>
        <w:t>être</w:t>
      </w:r>
      <w:r>
        <w:rPr>
          <w:spacing w:val="-10"/>
        </w:rPr>
        <w:t> </w:t>
      </w:r>
      <w:r>
        <w:rPr/>
        <w:t>de</w:t>
      </w:r>
      <w:r>
        <w:rPr>
          <w:spacing w:val="27"/>
        </w:rPr>
        <w:t> </w:t>
      </w:r>
      <w:r>
        <w:rPr/>
        <w:t>21’700 kWh </w:t>
      </w:r>
      <w:r>
        <w:rPr>
          <w:spacing w:val="1"/>
        </w:rPr>
        <w:t>cette</w:t>
      </w:r>
      <w:r>
        <w:rPr/>
        <w:t> </w:t>
      </w:r>
      <w:r>
        <w:rPr>
          <w:spacing w:val="-1"/>
        </w:rPr>
        <w:t>année.</w:t>
      </w:r>
    </w:p>
    <w:p>
      <w:pPr>
        <w:pStyle w:val="BodyText"/>
        <w:spacing w:line="232" w:lineRule="auto"/>
        <w:ind w:right="0" w:firstLine="226"/>
        <w:jc w:val="both"/>
      </w:pPr>
      <w:r>
        <w:rPr/>
        <w:t>En</w:t>
      </w:r>
      <w:r>
        <w:rPr>
          <w:spacing w:val="8"/>
        </w:rPr>
        <w:t> </w:t>
      </w:r>
      <w:r>
        <w:rPr>
          <w:spacing w:val="-1"/>
        </w:rPr>
        <w:t>résumé,</w:t>
      </w:r>
      <w:r>
        <w:rPr>
          <w:spacing w:val="-3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maison</w:t>
      </w:r>
      <w:r>
        <w:rPr>
          <w:spacing w:val="8"/>
        </w:rPr>
        <w:t> </w:t>
      </w:r>
      <w:r>
        <w:rPr/>
        <w:t>individuelle</w:t>
      </w:r>
      <w:r>
        <w:rPr>
          <w:spacing w:val="8"/>
        </w:rPr>
        <w:t> </w:t>
      </w:r>
      <w:r>
        <w:rPr>
          <w:spacing w:val="-1"/>
        </w:rPr>
        <w:t>Chris-</w:t>
      </w:r>
      <w:r>
        <w:rPr>
          <w:spacing w:val="24"/>
        </w:rPr>
        <w:t> </w:t>
      </w:r>
      <w:r>
        <w:rPr/>
        <w:t>ten</w:t>
      </w:r>
      <w:r>
        <w:rPr>
          <w:spacing w:val="-32"/>
        </w:rPr>
        <w:t> </w:t>
      </w:r>
      <w:r>
        <w:rPr>
          <w:spacing w:val="-3"/>
        </w:rPr>
        <w:t>Townsend</w:t>
      </w:r>
      <w:r>
        <w:rPr>
          <w:spacing w:val="-17"/>
        </w:rPr>
        <w:t> </w:t>
      </w:r>
      <w:r>
        <w:rPr>
          <w:spacing w:val="-1"/>
        </w:rPr>
        <w:t>produit</w:t>
      </w:r>
      <w:r>
        <w:rPr>
          <w:spacing w:val="-17"/>
        </w:rPr>
        <w:t> </w:t>
      </w:r>
      <w:r>
        <w:rPr>
          <w:spacing w:val="-2"/>
        </w:rPr>
        <w:t>environ</w:t>
      </w:r>
      <w:r>
        <w:rPr>
          <w:spacing w:val="-17"/>
        </w:rPr>
        <w:t> </w:t>
      </w:r>
      <w:r>
        <w:rPr/>
        <w:t>25’000</w:t>
      </w:r>
      <w:r>
        <w:rPr>
          <w:spacing w:val="-17"/>
        </w:rPr>
        <w:t> </w:t>
      </w:r>
      <w:r>
        <w:rPr>
          <w:spacing w:val="-2"/>
        </w:rPr>
        <w:t>kWh/a</w:t>
      </w:r>
      <w:r>
        <w:rPr>
          <w:spacing w:val="29"/>
        </w:rPr>
        <w:t> </w:t>
      </w:r>
      <w:r>
        <w:rPr/>
        <w:t>pour</w:t>
      </w:r>
      <w:r>
        <w:rPr>
          <w:spacing w:val="23"/>
        </w:rPr>
        <w:t> </w:t>
      </w:r>
      <w:r>
        <w:rPr/>
        <w:t>une</w:t>
      </w:r>
      <w:r>
        <w:rPr>
          <w:spacing w:val="23"/>
        </w:rPr>
        <w:t> </w:t>
      </w:r>
      <w:r>
        <w:rPr>
          <w:spacing w:val="-1"/>
        </w:rPr>
        <w:t>consommation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8’330</w:t>
      </w:r>
      <w:r>
        <w:rPr>
          <w:spacing w:val="23"/>
        </w:rPr>
        <w:t> </w:t>
      </w:r>
      <w:r>
        <w:rPr>
          <w:spacing w:val="-2"/>
        </w:rPr>
        <w:t>kWh/a.</w:t>
      </w:r>
      <w:r>
        <w:rPr>
          <w:spacing w:val="26"/>
        </w:rPr>
        <w:t> </w:t>
      </w:r>
      <w:r>
        <w:rPr/>
        <w:t>Elle</w:t>
      </w:r>
      <w:r>
        <w:rPr>
          <w:spacing w:val="9"/>
        </w:rPr>
        <w:t> </w:t>
      </w:r>
      <w:r>
        <w:rPr/>
        <w:t>peut</w:t>
      </w:r>
      <w:r>
        <w:rPr>
          <w:spacing w:val="9"/>
        </w:rPr>
        <w:t> </w:t>
      </w:r>
      <w:r>
        <w:rPr/>
        <w:t>donc</w:t>
      </w:r>
      <w:r>
        <w:rPr>
          <w:spacing w:val="9"/>
        </w:rPr>
        <w:t> </w:t>
      </w:r>
      <w:r>
        <w:rPr/>
        <w:t>injecter</w:t>
      </w:r>
      <w:r>
        <w:rPr>
          <w:spacing w:val="9"/>
        </w:rPr>
        <w:t> </w:t>
      </w:r>
      <w:r>
        <w:rPr/>
        <w:t>16’700</w:t>
      </w:r>
      <w:r>
        <w:rPr>
          <w:spacing w:val="9"/>
        </w:rPr>
        <w:t> </w:t>
      </w:r>
      <w:r>
        <w:rPr>
          <w:spacing w:val="-2"/>
        </w:rPr>
        <w:t>kWh/a</w:t>
      </w:r>
      <w:r>
        <w:rPr>
          <w:spacing w:val="9"/>
        </w:rPr>
        <w:t> </w:t>
      </w:r>
      <w:r>
        <w:rPr/>
        <w:t>nets</w:t>
      </w:r>
      <w:r>
        <w:rPr>
          <w:spacing w:val="27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>
          <w:spacing w:val="-1"/>
        </w:rPr>
        <w:t>réseau.</w:t>
      </w:r>
      <w:r>
        <w:rPr>
          <w:spacing w:val="-5"/>
        </w:rPr>
        <w:t> </w:t>
      </w:r>
      <w:r>
        <w:rPr/>
        <w:t>Compte</w:t>
      </w:r>
      <w:r>
        <w:rPr>
          <w:spacing w:val="5"/>
        </w:rPr>
        <w:t> </w:t>
      </w:r>
      <w:r>
        <w:rPr>
          <w:spacing w:val="-1"/>
        </w:rPr>
        <w:t>tenu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son</w:t>
      </w:r>
      <w:r>
        <w:rPr>
          <w:spacing w:val="5"/>
        </w:rPr>
        <w:t> </w:t>
      </w:r>
      <w:r>
        <w:rPr>
          <w:spacing w:val="-1"/>
        </w:rPr>
        <w:t>chauf-</w:t>
      </w:r>
      <w:r>
        <w:rPr>
          <w:spacing w:val="23"/>
        </w:rPr>
        <w:t> </w:t>
      </w:r>
      <w:r>
        <w:rPr>
          <w:spacing w:val="-1"/>
        </w:rPr>
        <w:t>fage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/>
        <w:t>gaz</w:t>
      </w:r>
      <w:r>
        <w:rPr>
          <w:spacing w:val="14"/>
        </w:rPr>
        <w:t> </w:t>
      </w:r>
      <w:r>
        <w:rPr/>
        <w:t>toujours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service</w:t>
      </w:r>
      <w:r>
        <w:rPr>
          <w:spacing w:val="14"/>
        </w:rPr>
        <w:t> </w:t>
      </w:r>
      <w:r>
        <w:rPr/>
        <w:t>(2’300</w:t>
      </w:r>
      <w:r>
        <w:rPr>
          <w:spacing w:val="27"/>
        </w:rPr>
        <w:t> </w:t>
      </w:r>
      <w:r>
        <w:rPr>
          <w:spacing w:val="-2"/>
        </w:rPr>
        <w:t>kWh/a),</w:t>
      </w:r>
      <w:r>
        <w:rPr>
          <w:spacing w:val="4"/>
        </w:rPr>
        <w:t> </w:t>
      </w:r>
      <w:r>
        <w:rPr/>
        <w:t>la</w:t>
      </w:r>
      <w:r>
        <w:rPr>
          <w:spacing w:val="15"/>
        </w:rPr>
        <w:t> </w:t>
      </w:r>
      <w:r>
        <w:rPr/>
        <w:t>villa</w:t>
      </w:r>
      <w:r>
        <w:rPr>
          <w:spacing w:val="15"/>
        </w:rPr>
        <w:t> </w:t>
      </w:r>
      <w:r>
        <w:rPr/>
        <w:t>affiche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taux</w:t>
      </w:r>
      <w:r>
        <w:rPr>
          <w:spacing w:val="22"/>
        </w:rPr>
        <w:t> </w:t>
      </w:r>
      <w:r>
        <w:rPr>
          <w:spacing w:val="-1"/>
        </w:rPr>
        <w:t>d’autoproduction</w:t>
      </w:r>
      <w:r>
        <w:rPr/>
        <w:t> de 301%.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1"/>
        </w:rPr>
        <w:t>Avec</w:t>
      </w:r>
      <w:r>
        <w:rPr>
          <w:spacing w:val="-6"/>
        </w:rPr>
        <w:t> </w:t>
      </w:r>
      <w:r>
        <w:rPr/>
        <w:t>sa</w:t>
      </w:r>
      <w:r>
        <w:rPr>
          <w:spacing w:val="-6"/>
        </w:rPr>
        <w:t> </w:t>
      </w:r>
      <w:r>
        <w:rPr>
          <w:spacing w:val="-1"/>
        </w:rPr>
        <w:t>maison,</w:t>
      </w:r>
      <w:r>
        <w:rPr>
          <w:spacing w:val="-17"/>
        </w:rPr>
        <w:t> </w:t>
      </w:r>
      <w:r>
        <w:rPr/>
        <w:t>la</w:t>
      </w:r>
      <w:r>
        <w:rPr>
          <w:spacing w:val="-6"/>
        </w:rPr>
        <w:t> </w:t>
      </w:r>
      <w:r>
        <w:rPr/>
        <w:t>famille</w:t>
      </w:r>
      <w:r>
        <w:rPr>
          <w:spacing w:val="-6"/>
        </w:rPr>
        <w:t> </w:t>
      </w:r>
      <w:r>
        <w:rPr>
          <w:spacing w:val="-1"/>
        </w:rPr>
        <w:t>Christen</w:t>
      </w:r>
      <w:r>
        <w:rPr>
          <w:spacing w:val="-20"/>
        </w:rPr>
        <w:t> </w:t>
      </w:r>
      <w:r>
        <w:rPr>
          <w:spacing w:val="-4"/>
        </w:rPr>
        <w:t>Town-</w:t>
      </w:r>
      <w:r>
        <w:rPr>
          <w:spacing w:val="27"/>
        </w:rPr>
        <w:t> </w:t>
      </w:r>
      <w:r>
        <w:rPr>
          <w:spacing w:val="-1"/>
        </w:rPr>
        <w:t>send</w:t>
      </w:r>
      <w:r>
        <w:rPr/>
        <w:t> </w:t>
      </w:r>
      <w:r>
        <w:rPr>
          <w:spacing w:val="-1"/>
        </w:rPr>
        <w:t>montre</w:t>
      </w:r>
      <w:r>
        <w:rPr/>
        <w:t> </w:t>
      </w:r>
      <w:r>
        <w:rPr>
          <w:spacing w:val="-1"/>
        </w:rPr>
        <w:t>comment</w:t>
      </w:r>
      <w:r>
        <w:rPr/>
        <w:t> un concept de </w:t>
      </w:r>
      <w:r>
        <w:rPr>
          <w:spacing w:val="-2"/>
        </w:rPr>
        <w:t>réno-</w:t>
      </w:r>
      <w:r>
        <w:rPr>
          <w:spacing w:val="25"/>
        </w:rPr>
        <w:t> </w:t>
      </w:r>
      <w:r>
        <w:rPr/>
        <w:t>vation</w:t>
      </w:r>
      <w:r>
        <w:rPr>
          <w:spacing w:val="29"/>
        </w:rPr>
        <w:t> </w:t>
      </w:r>
      <w:r>
        <w:rPr/>
        <w:t>judicieux</w:t>
      </w:r>
      <w:r>
        <w:rPr>
          <w:spacing w:val="30"/>
        </w:rPr>
        <w:t> </w:t>
      </w:r>
      <w:r>
        <w:rPr/>
        <w:t>peut</w:t>
      </w:r>
      <w:r>
        <w:rPr>
          <w:spacing w:val="29"/>
        </w:rPr>
        <w:t> </w:t>
      </w:r>
      <w:r>
        <w:rPr>
          <w:spacing w:val="-2"/>
        </w:rPr>
        <w:t>être</w:t>
      </w:r>
      <w:r>
        <w:rPr>
          <w:spacing w:val="30"/>
        </w:rPr>
        <w:t> </w:t>
      </w:r>
      <w:r>
        <w:rPr/>
        <w:t>une</w:t>
      </w:r>
      <w:r>
        <w:rPr>
          <w:spacing w:val="30"/>
        </w:rPr>
        <w:t> </w:t>
      </w:r>
      <w:r>
        <w:rPr>
          <w:spacing w:val="-1"/>
        </w:rPr>
        <w:t>réussite,</w:t>
      </w:r>
      <w:r>
        <w:rPr>
          <w:spacing w:val="27"/>
        </w:rPr>
        <w:t> </w:t>
      </w:r>
      <w:r>
        <w:rPr/>
        <w:t>même </w:t>
      </w:r>
      <w:r>
        <w:rPr>
          <w:spacing w:val="-1"/>
        </w:rPr>
        <w:t>par</w:t>
      </w:r>
      <w:r>
        <w:rPr/>
        <w:t> étapes et </w:t>
      </w:r>
      <w:r>
        <w:rPr>
          <w:spacing w:val="-2"/>
        </w:rPr>
        <w:t>avant</w:t>
      </w:r>
      <w:r>
        <w:rPr/>
        <w:t> </w:t>
      </w:r>
      <w:r>
        <w:rPr>
          <w:spacing w:val="-1"/>
        </w:rPr>
        <w:t>son</w:t>
      </w:r>
      <w:r>
        <w:rPr/>
        <w:t> </w:t>
      </w:r>
      <w:r>
        <w:rPr>
          <w:spacing w:val="-1"/>
        </w:rPr>
        <w:t>achèvement.</w:t>
      </w:r>
    </w:p>
    <w:p>
      <w:pPr>
        <w:tabs>
          <w:tab w:pos="1782" w:val="left" w:leader="none"/>
          <w:tab w:pos="2459" w:val="left" w:leader="none"/>
          <w:tab w:pos="2831" w:val="left" w:leader="none"/>
        </w:tabs>
        <w:spacing w:line="160" w:lineRule="exact" w:before="24"/>
        <w:ind w:left="16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</w:t>
      </w:r>
      <w:r>
        <w:rPr>
          <w:rFonts w:ascii="Theinhardt Regular" w:hAnsi="Theinhardt Regular" w:cs="Theinhardt Regular" w:eastAsia="Theinhardt Regular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134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20.9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154.5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249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20’702</w:t>
      </w:r>
    </w:p>
    <w:p>
      <w:pPr>
        <w:tabs>
          <w:tab w:pos="907" w:val="left" w:leader="none"/>
          <w:tab w:pos="1774" w:val="left" w:leader="none"/>
          <w:tab w:pos="2424" w:val="left" w:leader="none"/>
          <w:tab w:pos="2923" w:val="left" w:leader="none"/>
        </w:tabs>
        <w:spacing w:line="165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434.2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52</w:t>
        <w:tab/>
        <w:t>4’342</w:t>
      </w:r>
    </w:p>
    <w:p>
      <w:pPr>
        <w:tabs>
          <w:tab w:pos="2337" w:val="left" w:leader="none"/>
          <w:tab w:pos="2820" w:val="left" w:leader="none"/>
        </w:tabs>
        <w:spacing w:line="172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301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25’044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58" w:val="left" w:leader="none"/>
          <w:tab w:pos="2884" w:val="left" w:leader="none"/>
        </w:tabs>
        <w:spacing w:line="172" w:lineRule="exact" w:before="35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37" w:val="left" w:leader="none"/>
          <w:tab w:pos="2820" w:val="left" w:leader="none"/>
        </w:tabs>
        <w:spacing w:line="160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301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25’044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9" w:val="left" w:leader="none"/>
          <w:tab w:pos="2907" w:val="left" w:leader="none"/>
        </w:tabs>
        <w:spacing w:line="160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8’329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7" w:val="left" w:leader="none"/>
          <w:tab w:pos="2834" w:val="left" w:leader="none"/>
        </w:tabs>
        <w:spacing w:line="172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Energieüberschuss: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201</w:t>
        <w:tab/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16’715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307" w:right="991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BKW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30.6.2014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0844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121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113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67" w:right="112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Standort: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Yvonne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Christen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Jamie</w:t>
      </w:r>
      <w:r>
        <w:rPr>
          <w:rFonts w:ascii="Theinhardt Regular" w:hAnsi="Theinhardt Regular"/>
          <w:sz w:val="14"/>
        </w:rPr>
        <w:t> Townsend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Stationsstrasse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22,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3626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Hünibach</w:t>
      </w:r>
    </w:p>
    <w:p>
      <w:pPr>
        <w:spacing w:line="177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</w:t>
      </w:r>
    </w:p>
    <w:p>
      <w:pPr>
        <w:spacing w:line="160" w:lineRule="exact" w:before="43"/>
        <w:ind w:left="167" w:right="70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Architektur,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Planung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Ausführung: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atelier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adrian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christen</w:t>
      </w:r>
      <w:r>
        <w:rPr>
          <w:rFonts w:ascii="Theinhardt Regular" w:hAnsi="Theinhardt Regular"/>
          <w:spacing w:val="27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Alleestrasse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9,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3613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Steffi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burg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27</w:t>
      </w:r>
    </w:p>
    <w:p>
      <w:pPr>
        <w:spacing w:line="160" w:lineRule="exact" w:before="43"/>
        <w:ind w:left="167" w:right="19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Installation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b/>
          <w:spacing w:val="40"/>
          <w:sz w:val="14"/>
        </w:rPr>
        <w:t> </w:t>
      </w:r>
      <w:r>
        <w:rPr>
          <w:rFonts w:ascii="Theinhardt Regular"/>
          <w:spacing w:val="1"/>
          <w:sz w:val="14"/>
        </w:rPr>
        <w:t>Marcel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Ruchti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1"/>
          <w:sz w:val="14"/>
        </w:rPr>
        <w:t>Holzimpuls</w:t>
      </w:r>
    </w:p>
    <w:p>
      <w:pPr>
        <w:spacing w:line="165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Mittlere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3600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Thun</w:t>
      </w:r>
    </w:p>
    <w:p>
      <w:pPr>
        <w:spacing w:line="172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</w:p>
    <w:p>
      <w:pPr>
        <w:spacing w:line="172" w:lineRule="exact" w:before="35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Installation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Solarkollektoren: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7" w:right="19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Tizian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Burgener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formraum</w:t>
      </w:r>
    </w:p>
    <w:p>
      <w:pPr>
        <w:spacing w:line="154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Höheweg</w:t>
      </w:r>
      <w:r>
        <w:rPr>
          <w:rFonts w:ascii="Theinhardt Regular" w:hAnsi="Theinhardt Regular"/>
          <w:sz w:val="14"/>
        </w:rPr>
        <w:t> 4, </w:t>
      </w:r>
      <w:r>
        <w:rPr>
          <w:rFonts w:ascii="Theinhardt Regular" w:hAnsi="Theinhardt Regular"/>
          <w:spacing w:val="1"/>
          <w:sz w:val="14"/>
        </w:rPr>
        <w:t>3600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Thun</w:t>
      </w:r>
    </w:p>
    <w:p>
      <w:pPr>
        <w:spacing w:line="172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07598pt;width:167.25pt;height:.45pt;mso-position-horizontal-relative:page;mso-position-vertical-relative:paragraph;z-index:1072" coordorigin="7710,208" coordsize="3345,9">
            <v:group style="position:absolute;left:7732;top:212;width:3311;height:2" coordorigin="7732,212" coordsize="3311,2">
              <v:shape style="position:absolute;left:7732;top:212;width:3311;height:2" coordorigin="7732,212" coordsize="3311,0" path="m7732,212l11042,212e" filled="false" stroked="true" strokeweight=".425pt" strokecolor="#000000">
                <v:path arrowok="t"/>
                <v:stroke dashstyle="dash"/>
              </v:shape>
            </v:group>
            <v:group style="position:absolute;left:7714;top:212;width:2;height:2" coordorigin="7714,212" coordsize="2,2">
              <v:shape style="position:absolute;left:7714;top:212;width:2;height:2" coordorigin="7714,212" coordsize="0,0" path="m7714,212l7714,212e" filled="false" stroked="true" strokeweight=".425pt" strokecolor="#000000">
                <v:path arrowok="t"/>
              </v:shape>
            </v:group>
            <v:group style="position:absolute;left:11051;top:212;width:2;height:2" coordorigin="11051,212" coordsize="2,2">
              <v:shape style="position:absolute;left:11051;top:212;width:2;height:2" coordorigin="11051,212" coordsize="0,0" path="m11051,212l11051,212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076</w:t>
      </w:r>
      <w:r>
        <w:rPr>
          <w:rFonts w:ascii="Theinhardt Regular"/>
          <w:sz w:val="14"/>
        </w:rPr>
        <w:t> 565 </w:t>
      </w:r>
      <w:r>
        <w:rPr>
          <w:rFonts w:ascii="Theinhardt Regular"/>
          <w:spacing w:val="-1"/>
          <w:sz w:val="14"/>
        </w:rPr>
        <w:t>70</w:t>
      </w:r>
      <w:r>
        <w:rPr>
          <w:rFonts w:ascii="Theinhardt Regular"/>
          <w:sz w:val="14"/>
        </w:rPr>
        <w:t> 65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  <w:cols w:num="3" w:equalWidth="0">
            <w:col w:w="3523" w:space="49"/>
            <w:col w:w="3523" w:space="48"/>
            <w:col w:w="362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48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40"/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3732" cy="593445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32" cy="59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177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46252" cy="222599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252" cy="22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46233" cy="222599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233" cy="22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2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kontinuierliche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Erneuerungsgeschichte des</w:t>
      </w:r>
      <w:r>
        <w:rPr>
          <w:rFonts w:ascii="Theinhardt Bold" w:hAnsi="Theinhardt Bold" w:cs="Theinhardt Bold" w:eastAsia="Theinhardt Bold"/>
          <w:b/>
          <w:bCs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Townsend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führte zu einem PEB,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dank</w:t>
      </w:r>
      <w:r>
        <w:rPr>
          <w:rFonts w:ascii="Theinhardt Bold" w:hAnsi="Theinhardt Bold" w:cs="Theinhardt Bold" w:eastAsia="Theinhardt Bold"/>
          <w:b/>
          <w:bCs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21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auf</w:t>
      </w:r>
      <w:r>
        <w:rPr>
          <w:rFonts w:ascii="Theinhardt Bold" w:hAnsi="Theinhardt Bold" w:cs="Theinhardt Bold" w:eastAsia="Theinhardt Bold"/>
          <w:b/>
          <w:bCs/>
          <w:spacing w:val="5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20’700 kWh oder 301% des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Energiebedarfs erzeugt.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9"/>
          <w:szCs w:val="19"/>
        </w:rPr>
      </w:pPr>
      <w:r>
        <w:rPr/>
        <w:br w:type="column"/>
      </w:r>
      <w:r>
        <w:rPr>
          <w:rFonts w:ascii="Theinhardt Bold"/>
          <w:b/>
          <w:sz w:val="19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Durch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mehrere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Sanierungsschritte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Energiebedarf von 40’700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um 80% auf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8’330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9"/>
          <w:szCs w:val="19"/>
        </w:rPr>
      </w:pPr>
      <w:r>
        <w:rPr/>
        <w:br w:type="column"/>
      </w:r>
      <w:r>
        <w:rPr>
          <w:rFonts w:ascii="Theinhardt Bold"/>
          <w:b/>
          <w:sz w:val="19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22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Allein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9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Vakuumröhrenkollektoren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an</w:t>
      </w:r>
      <w:r>
        <w:rPr>
          <w:rFonts w:ascii="Theinhardt Bold" w:hAnsi="Theinhardt Bold" w:cs="Theinhardt Bold" w:eastAsia="Theinhardt Bold"/>
          <w:b/>
          <w:bCs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Balkonbrüstung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4’340</w:t>
      </w:r>
      <w:r>
        <w:rPr>
          <w:rFonts w:ascii="Theinhardt Bold" w:hAnsi="Theinhardt Bold" w:cs="Theinhardt Bold" w:eastAsia="Theinhardt Bold"/>
          <w:b/>
          <w:bCs/>
          <w:spacing w:val="4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mehr als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Hälfte des Energiebedarfs.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65" w:space="207"/>
            <w:col w:w="3288" w:space="284"/>
            <w:col w:w="3566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49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2014-09-17T14:50:45Z</dcterms:created>
  <dcterms:modified xsi:type="dcterms:W3CDTF">2014-09-17T14:50:45Z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