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8B1C2" w14:textId="77777777" w:rsidR="00667F22" w:rsidRDefault="00D9147A">
      <w:pPr>
        <w:tabs>
          <w:tab w:val="left" w:pos="2546"/>
        </w:tabs>
        <w:spacing w:before="28" w:line="230" w:lineRule="exact"/>
        <w:ind w:left="106"/>
        <w:rPr>
          <w:rFonts w:ascii="Theinhardt Regular" w:eastAsia="Theinhardt Regular" w:hAnsi="Theinhardt Regular" w:cs="Theinhardt Regular"/>
          <w:sz w:val="18"/>
          <w:szCs w:val="18"/>
        </w:rPr>
      </w:pPr>
      <w:r>
        <w:pict w14:anchorId="5E308EAA">
          <v:group id="_x0000_s1056" style="position:absolute;left:0;text-align:left;margin-left:28.55pt;margin-top:13.65pt;width:.1pt;height:.1pt;z-index:-5032;mso-position-horizontal-relative:page" coordorigin="571,273" coordsize="2,2">
            <v:shape id="_x0000_s1057" style="position:absolute;left:571;top:273;width:2;height:2" coordorigin="571,273" coordsize="0,0" path="m571,273r,e" filled="f" strokecolor="#231f20" strokeweight=".14994mm">
              <v:path arrowok="t"/>
            </v:shape>
            <w10:wrap anchorx="page"/>
          </v:group>
        </w:pict>
      </w:r>
      <w:r>
        <w:pict w14:anchorId="07DDF750">
          <v:group id="_x0000_s1054" style="position:absolute;left:0;text-align:left;margin-left:150.75pt;margin-top:13.65pt;width:.1pt;height:.1pt;z-index:1120;mso-position-horizontal-relative:page" coordorigin="3015,273" coordsize="2,2">
            <v:shape id="_x0000_s1055" style="position:absolute;left:3015;top:273;width:2;height:2" coordorigin="3015,273" coordsize="0,0" path="m3015,273r,e" filled="f" strokecolor="#231f20" strokeweight=".14994mm">
              <v:path arrowok="t"/>
            </v:shape>
            <w10:wrap anchorx="page"/>
          </v:group>
        </w:pict>
      </w:r>
      <w:r>
        <w:pict w14:anchorId="69656C96">
          <v:group id="_x0000_s1052" style="position:absolute;left:0;text-align:left;margin-left:28.55pt;margin-top:25.15pt;width:.1pt;height:.1pt;z-index:-4984;mso-position-horizontal-relative:page" coordorigin="571,503" coordsize="2,2">
            <v:shape id="_x0000_s1053" style="position:absolute;left:571;top:503;width:2;height:2" coordorigin="571,503" coordsize="0,0" path="m571,503r,e" filled="f" strokecolor="#231f20" strokeweight=".14994mm">
              <v:path arrowok="t"/>
            </v:shape>
            <w10:wrap anchorx="page"/>
          </v:group>
        </w:pict>
      </w:r>
      <w:r>
        <w:pict w14:anchorId="73039CFE">
          <v:group id="_x0000_s1050" style="position:absolute;left:0;text-align:left;margin-left:150.75pt;margin-top:25.15pt;width:.1pt;height:.1pt;z-index:1168;mso-position-horizontal-relative:page" coordorigin="3015,503" coordsize="2,2">
            <v:shape id="_x0000_s1051" style="position:absolute;left:3015;top:503;width:2;height:2" coordorigin="3015,503" coordsize="0,0" path="m3015,503r,e" filled="f" strokecolor="#231f20" strokeweight=".14994mm">
              <v:path arrowok="t"/>
            </v:shape>
            <w10:wrap anchorx="page"/>
          </v:group>
        </w:pict>
      </w:r>
      <w:r>
        <w:pict w14:anchorId="6CAAA8B1">
          <v:group id="_x0000_s1047" style="position:absolute;left:0;text-align:left;margin-left:28.35pt;margin-top:48.65pt;width:82.25pt;height:99.6pt;z-index:1192;mso-position-horizontal-relative:page" coordorigin="567,973" coordsize="1645,19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567;top:1799;width:1644;height:1166">
              <v:imagedata r:id="rId5" o:title=""/>
            </v:shape>
            <v:shape id="_x0000_s1048" type="#_x0000_t75" style="position:absolute;left:567;top:973;width:792;height:833">
              <v:imagedata r:id="rId6" o:title=""/>
            </v:shape>
            <w10:wrap anchorx="page"/>
          </v:group>
        </w:pict>
      </w:r>
      <w:proofErr w:type="spellStart"/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proofErr w:type="spellEnd"/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 xml:space="preserve"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 xml:space="preserve">B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ab/>
      </w:r>
      <w:r>
        <w:rPr>
          <w:rFonts w:ascii="Theinhardt Black" w:hAnsi="Theinhardt Black"/>
          <w:b/>
          <w:color w:val="231F20"/>
          <w:spacing w:val="25"/>
          <w:sz w:val="18"/>
        </w:rPr>
        <w:t xml:space="preserve"> </w:t>
      </w:r>
      <w:proofErr w:type="spellStart"/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PlusEnergieBauten</w:t>
      </w:r>
      <w:proofErr w:type="spellEnd"/>
      <w:r>
        <w:rPr>
          <w:rFonts w:ascii="Theinhardt Black" w:hAnsi="Theinhardt Black"/>
          <w:b/>
          <w:color w:val="231F20"/>
          <w:sz w:val="18"/>
          <w:u w:val="dotted" w:color="231F20"/>
        </w:rPr>
        <w:t xml:space="preserve"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ab/>
      </w:r>
      <w:r>
        <w:rPr>
          <w:rFonts w:ascii="Theinhardt Black" w:hAnsi="Theinhardt Black"/>
          <w:b/>
          <w:color w:val="231F20"/>
          <w:spacing w:val="22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Migros</w:t>
      </w:r>
      <w:proofErr w:type="spellEnd"/>
      <w:r>
        <w:rPr>
          <w:rFonts w:ascii="Theinhardt Regular" w:hAnsi="Theinhardt Regular"/>
          <w:color w:val="231F20"/>
          <w:sz w:val="18"/>
        </w:rPr>
        <w:t xml:space="preserve"> </w:t>
      </w:r>
      <w:r>
        <w:rPr>
          <w:rFonts w:ascii="Theinhardt Regular" w:hAnsi="Theinhardt Regular"/>
          <w:color w:val="231F20"/>
          <w:spacing w:val="1"/>
          <w:sz w:val="18"/>
        </w:rPr>
        <w:t>Bank</w:t>
      </w:r>
      <w:r>
        <w:rPr>
          <w:rFonts w:ascii="Theinhardt Regular" w:hAnsi="Theinhardt Regular"/>
          <w:color w:val="231F20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Sondersolarpreis</w:t>
      </w:r>
      <w:proofErr w:type="spellEnd"/>
      <w:r>
        <w:rPr>
          <w:rFonts w:ascii="Theinhardt Regular" w:hAnsi="Theinhardt Regular"/>
          <w:color w:val="231F20"/>
          <w:spacing w:val="28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für</w:t>
      </w:r>
      <w:proofErr w:type="spellEnd"/>
      <w:r>
        <w:rPr>
          <w:rFonts w:ascii="Theinhardt Regular" w:hAnsi="Theinhardt Regular"/>
          <w:color w:val="231F20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PEB</w:t>
      </w:r>
      <w:r>
        <w:rPr>
          <w:rFonts w:ascii="Theinhardt Regular" w:hAnsi="Theinhardt Regular"/>
          <w:color w:val="231F20"/>
          <w:sz w:val="18"/>
        </w:rPr>
        <w:t xml:space="preserve"> MFH 2021</w:t>
      </w:r>
    </w:p>
    <w:p w14:paraId="7F182010" w14:textId="77777777" w:rsidR="00667F22" w:rsidRDefault="00D9147A">
      <w:pPr>
        <w:spacing w:before="39" w:line="232" w:lineRule="auto"/>
        <w:ind w:left="106" w:right="102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zwei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MFH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«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Sunnäplätzli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»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Giswil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/OW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mit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insgesamt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15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Wohnungen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sind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optisch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anspre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-</w:t>
      </w:r>
      <w:r>
        <w:rPr>
          <w:rFonts w:ascii="Theinhardt Bold" w:eastAsia="Theinhardt Bold" w:hAnsi="Theinhardt Bold" w:cs="Theinhardt Bold"/>
          <w:b/>
          <w:bCs/>
          <w:color w:val="231F20"/>
          <w:spacing w:val="7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chend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 und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nachhaltig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gebaut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.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Dank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guter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Dachdämmung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benötigen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diese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 MFH 126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’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200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kWh/a.</w:t>
      </w:r>
      <w:r>
        <w:rPr>
          <w:rFonts w:ascii="Theinhardt Bold" w:eastAsia="Theinhardt Bold" w:hAnsi="Theinhardt Bold" w:cs="Theinhardt Bold"/>
          <w:b/>
          <w:bCs/>
          <w:color w:val="231F20"/>
          <w:spacing w:val="6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138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kW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starke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PV-Anlage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auf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Dächern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erzeugt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jährlich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142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’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800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kWh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Strom.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Eigen-</w:t>
      </w:r>
      <w:r>
        <w:rPr>
          <w:rFonts w:ascii="Theinhardt Bold" w:eastAsia="Theinhardt Bold" w:hAnsi="Theinhardt Bold" w:cs="Theinhardt Bold"/>
          <w:b/>
          <w:bCs/>
          <w:color w:val="231F20"/>
          <w:spacing w:val="4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energieversorgung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Siedlung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beträgt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113%.</w:t>
      </w:r>
      <w:r>
        <w:rPr>
          <w:rFonts w:ascii="Theinhardt Bold" w:eastAsia="Theinhardt Bold" w:hAnsi="Theinhardt Bold" w:cs="Theinhardt Bold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Ein</w:t>
      </w:r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Grossteil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im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Bau</w:t>
      </w:r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verwendeten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Holzes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6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stammt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aus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Waldungen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Korporation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Giswil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.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Sie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deckt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auch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Wärmebedarf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durch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eine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7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Holzschnitzelheizung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.</w:t>
      </w:r>
      <w:r>
        <w:rPr>
          <w:rFonts w:ascii="Theinhardt Bold" w:eastAsia="Theinhardt Bold" w:hAnsi="Theinhardt Bold" w:cs="Theinhardt Bold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Trotz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Innenausbaus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aus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einheimischem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Holz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Solarstromüber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-</w:t>
      </w:r>
      <w:r>
        <w:rPr>
          <w:rFonts w:ascii="Theinhardt Bold" w:eastAsia="Theinhardt Bold" w:hAnsi="Theinhardt Bold" w:cs="Theinhardt Bold"/>
          <w:b/>
          <w:bCs/>
          <w:color w:val="231F20"/>
          <w:spacing w:val="5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schusses</w:t>
      </w:r>
      <w:r>
        <w:rPr>
          <w:rFonts w:ascii="Theinhardt Bold" w:eastAsia="Theinhardt Bold" w:hAnsi="Theinhardt Bold" w:cs="Theinhardt Bold"/>
          <w:b/>
          <w:bCs/>
          <w:color w:val="231F20"/>
          <w:spacing w:val="34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für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3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12</w:t>
      </w:r>
      <w:r>
        <w:rPr>
          <w:rFonts w:ascii="Theinhardt Bold" w:eastAsia="Theinhardt Bold" w:hAnsi="Theinhardt Bold" w:cs="Theinhardt Bold"/>
          <w:b/>
          <w:bCs/>
          <w:color w:val="231F20"/>
          <w:spacing w:val="34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emissionsfrei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3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fahrende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3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E-Autos,</w:t>
      </w:r>
      <w:r>
        <w:rPr>
          <w:rFonts w:ascii="Theinhardt Bold" w:eastAsia="Theinhardt Bold" w:hAnsi="Theinhardt Bold" w:cs="Theinhardt Bold"/>
          <w:b/>
          <w:bCs/>
          <w:color w:val="231F20"/>
          <w:spacing w:val="2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pro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fi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tieren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3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3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Mieter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/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innen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3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231F20"/>
          <w:spacing w:val="3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quartiers-</w:t>
      </w:r>
      <w:r>
        <w:rPr>
          <w:rFonts w:ascii="Theinhardt Bold" w:eastAsia="Theinhardt Bold" w:hAnsi="Theinhardt Bold" w:cs="Theinhardt Bold"/>
          <w:b/>
          <w:bCs/>
          <w:color w:val="231F20"/>
          <w:spacing w:val="96"/>
          <w:w w:val="10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üblichen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Monatsmieten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.</w:t>
      </w:r>
    </w:p>
    <w:p w14:paraId="5B92F5AE" w14:textId="77777777" w:rsidR="00667F22" w:rsidRDefault="00667F22">
      <w:pPr>
        <w:spacing w:line="232" w:lineRule="auto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667F22">
          <w:type w:val="continuous"/>
          <w:pgSz w:w="11910" w:h="16840"/>
          <w:pgMar w:top="840" w:right="740" w:bottom="280" w:left="460" w:header="720" w:footer="720" w:gutter="0"/>
          <w:cols w:num="2" w:space="720" w:equalWidth="0">
            <w:col w:w="2547" w:space="132"/>
            <w:col w:w="8031"/>
          </w:cols>
        </w:sectPr>
      </w:pPr>
    </w:p>
    <w:p w14:paraId="2FE7F565" w14:textId="77777777" w:rsidR="00667F22" w:rsidRDefault="00667F22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0BDEDB8" w14:textId="77777777" w:rsidR="00667F22" w:rsidRDefault="00667F22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155975E" w14:textId="77777777" w:rsidR="00667F22" w:rsidRDefault="00667F22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B9CBDCE" w14:textId="77777777" w:rsidR="00667F22" w:rsidRDefault="00667F22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72A3459" w14:textId="77777777" w:rsidR="00667F22" w:rsidRDefault="00667F22">
      <w:pPr>
        <w:spacing w:before="4"/>
        <w:rPr>
          <w:rFonts w:ascii="Theinhardt Bold" w:eastAsia="Theinhardt Bold" w:hAnsi="Theinhardt Bold" w:cs="Theinhardt Bold"/>
          <w:b/>
          <w:bCs/>
          <w:sz w:val="25"/>
          <w:szCs w:val="25"/>
        </w:rPr>
      </w:pPr>
    </w:p>
    <w:p w14:paraId="4926E9C3" w14:textId="77777777" w:rsidR="00667F22" w:rsidRDefault="00D9147A">
      <w:pPr>
        <w:spacing w:before="5"/>
        <w:ind w:left="106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/>
          <w:b/>
          <w:color w:val="0067B1"/>
          <w:spacing w:val="-3"/>
          <w:sz w:val="40"/>
        </w:rPr>
        <w:t>113%</w:t>
      </w:r>
      <w:r>
        <w:rPr>
          <w:rFonts w:ascii="Theinhardt Black"/>
          <w:b/>
          <w:color w:val="0067B1"/>
          <w:spacing w:val="-8"/>
          <w:sz w:val="40"/>
        </w:rPr>
        <w:t xml:space="preserve"> </w:t>
      </w:r>
      <w:proofErr w:type="spellStart"/>
      <w:r>
        <w:rPr>
          <w:rFonts w:ascii="Theinhardt Black"/>
          <w:b/>
          <w:color w:val="0067B1"/>
          <w:spacing w:val="-3"/>
          <w:sz w:val="40"/>
        </w:rPr>
        <w:t>PlusEnergie</w:t>
      </w:r>
      <w:proofErr w:type="spellEnd"/>
      <w:r>
        <w:rPr>
          <w:rFonts w:ascii="Theinhardt Black"/>
          <w:b/>
          <w:color w:val="0067B1"/>
          <w:spacing w:val="-3"/>
          <w:sz w:val="40"/>
        </w:rPr>
        <w:t>-MFH-</w:t>
      </w:r>
      <w:proofErr w:type="spellStart"/>
      <w:r>
        <w:rPr>
          <w:rFonts w:ascii="Theinhardt Black"/>
          <w:b/>
          <w:color w:val="0067B1"/>
          <w:spacing w:val="-3"/>
          <w:sz w:val="40"/>
        </w:rPr>
        <w:t>Siedlung</w:t>
      </w:r>
      <w:proofErr w:type="spellEnd"/>
      <w:r>
        <w:rPr>
          <w:rFonts w:ascii="Theinhardt Black"/>
          <w:b/>
          <w:color w:val="0067B1"/>
          <w:spacing w:val="-3"/>
          <w:sz w:val="40"/>
        </w:rPr>
        <w:t>,</w:t>
      </w:r>
      <w:r>
        <w:rPr>
          <w:rFonts w:ascii="Theinhardt Black"/>
          <w:b/>
          <w:color w:val="0067B1"/>
          <w:spacing w:val="-33"/>
          <w:sz w:val="40"/>
        </w:rPr>
        <w:t xml:space="preserve"> </w:t>
      </w:r>
      <w:r>
        <w:rPr>
          <w:rFonts w:ascii="Theinhardt Black"/>
          <w:b/>
          <w:color w:val="0067B1"/>
          <w:spacing w:val="-3"/>
          <w:sz w:val="40"/>
        </w:rPr>
        <w:t>6074</w:t>
      </w:r>
      <w:r>
        <w:rPr>
          <w:rFonts w:ascii="Theinhardt Black"/>
          <w:b/>
          <w:color w:val="0067B1"/>
          <w:spacing w:val="-8"/>
          <w:sz w:val="40"/>
        </w:rPr>
        <w:t xml:space="preserve"> </w:t>
      </w:r>
      <w:proofErr w:type="spellStart"/>
      <w:r>
        <w:rPr>
          <w:rFonts w:ascii="Theinhardt Black"/>
          <w:b/>
          <w:color w:val="0067B1"/>
          <w:spacing w:val="-1"/>
          <w:sz w:val="40"/>
        </w:rPr>
        <w:t>Giswil</w:t>
      </w:r>
      <w:proofErr w:type="spellEnd"/>
      <w:r>
        <w:rPr>
          <w:rFonts w:ascii="Theinhardt Black"/>
          <w:b/>
          <w:color w:val="0067B1"/>
          <w:spacing w:val="-1"/>
          <w:sz w:val="40"/>
        </w:rPr>
        <w:t>/OW</w:t>
      </w:r>
    </w:p>
    <w:p w14:paraId="74E2B6DA" w14:textId="77777777" w:rsidR="00667F22" w:rsidRDefault="00667F22">
      <w:pPr>
        <w:spacing w:before="5"/>
        <w:rPr>
          <w:rFonts w:ascii="Theinhardt Black" w:eastAsia="Theinhardt Black" w:hAnsi="Theinhardt Black" w:cs="Theinhardt Black"/>
          <w:b/>
          <w:bCs/>
        </w:rPr>
      </w:pPr>
    </w:p>
    <w:p w14:paraId="388DC14E" w14:textId="77777777" w:rsidR="00667F22" w:rsidRDefault="00667F22">
      <w:pPr>
        <w:rPr>
          <w:rFonts w:ascii="Theinhardt Black" w:eastAsia="Theinhardt Black" w:hAnsi="Theinhardt Black" w:cs="Theinhardt Black"/>
        </w:rPr>
        <w:sectPr w:rsidR="00667F22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313DADC5" w14:textId="77777777" w:rsidR="00667F22" w:rsidRDefault="00D9147A">
      <w:pPr>
        <w:pStyle w:val="berschrift1"/>
        <w:spacing w:before="86" w:line="232" w:lineRule="auto"/>
        <w:ind w:firstLine="0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zwei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Mehrfamilienhäuser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«</w:t>
      </w:r>
      <w:proofErr w:type="spellStart"/>
      <w:r>
        <w:rPr>
          <w:color w:val="231F20"/>
        </w:rPr>
        <w:t>Sunnäplätzli</w:t>
      </w:r>
      <w:proofErr w:type="spellEnd"/>
      <w:r>
        <w:rPr>
          <w:color w:val="231F20"/>
        </w:rPr>
        <w:t>»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Giswil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machen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2"/>
        </w:rPr>
        <w:t>ihrem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</w:rPr>
        <w:t>Namen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2"/>
        </w:rPr>
        <w:t>Ehre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beherbergen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insgesamt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lichtdurch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flutete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Wohnungen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nutzen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Energie-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optimal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aus.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perfekt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dachintegrierten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138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kW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starken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PV-</w:t>
      </w:r>
      <w:proofErr w:type="spellStart"/>
      <w:r>
        <w:rPr>
          <w:color w:val="231F20"/>
          <w:spacing w:val="-2"/>
        </w:rPr>
        <w:t>Anla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gen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erzeugen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jährlich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142’800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kWh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Strom.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Dank</w:t>
      </w:r>
      <w:r>
        <w:rPr>
          <w:color w:val="231F20"/>
          <w:spacing w:val="-20"/>
          <w:w w:val="95"/>
        </w:rPr>
        <w:t xml:space="preserve"> </w:t>
      </w:r>
      <w:proofErr w:type="spellStart"/>
      <w:r>
        <w:rPr>
          <w:color w:val="231F20"/>
          <w:w w:val="95"/>
        </w:rPr>
        <w:t>guter</w:t>
      </w:r>
      <w:proofErr w:type="spellEnd"/>
      <w:r>
        <w:rPr>
          <w:color w:val="231F20"/>
          <w:spacing w:val="-19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Dachdämmung</w:t>
      </w:r>
      <w:proofErr w:type="spellEnd"/>
      <w:r>
        <w:rPr>
          <w:color w:val="231F20"/>
          <w:spacing w:val="-19"/>
          <w:w w:val="95"/>
        </w:rPr>
        <w:t xml:space="preserve"> </w:t>
      </w:r>
      <w:proofErr w:type="spellStart"/>
      <w:r>
        <w:rPr>
          <w:color w:val="231F20"/>
          <w:w w:val="95"/>
        </w:rPr>
        <w:t>benötigen</w:t>
      </w:r>
      <w:proofErr w:type="spellEnd"/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die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Plus-</w:t>
      </w:r>
      <w:r>
        <w:rPr>
          <w:color w:val="231F20"/>
          <w:spacing w:val="26"/>
          <w:w w:val="94"/>
        </w:rPr>
        <w:t xml:space="preserve"> </w:t>
      </w:r>
      <w:proofErr w:type="spellStart"/>
      <w:r>
        <w:rPr>
          <w:color w:val="231F20"/>
          <w:spacing w:val="-2"/>
        </w:rPr>
        <w:t>EnergieWohnungen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nicht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mehr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als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126’200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kWh/a.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Eigenenergieversorgung</w:t>
      </w:r>
      <w:proofErr w:type="spellEnd"/>
      <w:r>
        <w:rPr>
          <w:color w:val="231F20"/>
          <w:spacing w:val="4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Siedlung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beträgt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somit</w:t>
      </w:r>
      <w:proofErr w:type="spellEnd"/>
      <w:r>
        <w:rPr>
          <w:color w:val="231F20"/>
        </w:rPr>
        <w:t xml:space="preserve"> 113%.</w:t>
      </w:r>
    </w:p>
    <w:p w14:paraId="26402FA4" w14:textId="77777777" w:rsidR="00667F22" w:rsidRDefault="00D9147A">
      <w:pPr>
        <w:spacing w:line="232" w:lineRule="auto"/>
        <w:ind w:left="106" w:right="8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hAnsi="Theinhardt Regular"/>
          <w:color w:val="231F20"/>
          <w:w w:val="95"/>
          <w:sz w:val="18"/>
        </w:rPr>
        <w:t>Auch</w:t>
      </w:r>
      <w:r>
        <w:rPr>
          <w:rFonts w:ascii="Theinhardt Regular" w:hAnsi="Theinhardt Regular"/>
          <w:color w:val="231F20"/>
          <w:spacing w:val="1"/>
          <w:w w:val="95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w w:val="95"/>
          <w:sz w:val="18"/>
        </w:rPr>
        <w:t>bei</w:t>
      </w:r>
      <w:proofErr w:type="spellEnd"/>
      <w:r>
        <w:rPr>
          <w:rFonts w:ascii="Theinhardt Regular" w:hAnsi="Theinhardt Regular"/>
          <w:color w:val="231F20"/>
          <w:spacing w:val="1"/>
          <w:w w:val="95"/>
          <w:sz w:val="18"/>
        </w:rPr>
        <w:t xml:space="preserve"> </w:t>
      </w:r>
      <w:r>
        <w:rPr>
          <w:rFonts w:ascii="Theinhardt Regular" w:hAnsi="Theinhardt Regular"/>
          <w:color w:val="231F20"/>
          <w:w w:val="95"/>
          <w:sz w:val="18"/>
        </w:rPr>
        <w:t>den</w:t>
      </w:r>
      <w:r>
        <w:rPr>
          <w:rFonts w:ascii="Theinhardt Regular" w:hAnsi="Theinhardt Regular"/>
          <w:color w:val="231F20"/>
          <w:spacing w:val="2"/>
          <w:w w:val="95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w w:val="95"/>
          <w:sz w:val="18"/>
        </w:rPr>
        <w:t>verwendeten</w:t>
      </w:r>
      <w:proofErr w:type="spellEnd"/>
      <w:r>
        <w:rPr>
          <w:rFonts w:ascii="Theinhardt Regular" w:hAnsi="Theinhardt Regular"/>
          <w:color w:val="231F20"/>
          <w:spacing w:val="1"/>
          <w:w w:val="95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w w:val="95"/>
          <w:sz w:val="18"/>
        </w:rPr>
        <w:t>Baumaterialien</w:t>
      </w:r>
      <w:proofErr w:type="spellEnd"/>
      <w:r>
        <w:rPr>
          <w:rFonts w:ascii="Theinhardt Regular" w:hAnsi="Theinhardt Regular"/>
          <w:color w:val="231F20"/>
          <w:spacing w:val="22"/>
          <w:w w:val="96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22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Heizenergie</w:t>
      </w:r>
      <w:proofErr w:type="spellEnd"/>
      <w:r>
        <w:rPr>
          <w:rFonts w:ascii="Theinhardt Regular" w:hAnsi="Theinhardt Regular"/>
          <w:color w:val="231F20"/>
          <w:spacing w:val="22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legte</w:t>
      </w:r>
      <w:proofErr w:type="spellEnd"/>
      <w:r>
        <w:rPr>
          <w:rFonts w:ascii="Theinhardt Regular" w:hAnsi="Theinhardt Regular"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22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Korporation</w:t>
      </w:r>
      <w:proofErr w:type="spellEnd"/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Giswil</w:t>
      </w:r>
      <w:proofErr w:type="spellEnd"/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2"/>
          <w:sz w:val="18"/>
        </w:rPr>
        <w:t>grossen</w:t>
      </w:r>
      <w:proofErr w:type="spellEnd"/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Wert</w:t>
      </w:r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auf</w:t>
      </w:r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Nachhaltigkeit</w:t>
      </w:r>
      <w:proofErr w:type="spellEnd"/>
      <w:r>
        <w:rPr>
          <w:rFonts w:ascii="Theinhardt Regular" w:hAnsi="Theinhardt Regular"/>
          <w:color w:val="231F20"/>
          <w:spacing w:val="-1"/>
          <w:sz w:val="18"/>
        </w:rPr>
        <w:t>.</w:t>
      </w:r>
      <w:r>
        <w:rPr>
          <w:rFonts w:ascii="Theinhardt Regular" w:hAnsi="Theinhardt Regular"/>
          <w:color w:val="231F20"/>
          <w:spacing w:val="-8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48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Massivholz</w:t>
      </w:r>
      <w:proofErr w:type="spellEnd"/>
      <w:r>
        <w:rPr>
          <w:rFonts w:ascii="Theinhardt Regular" w:hAnsi="Theinhardt Regular"/>
          <w:color w:val="231F20"/>
          <w:sz w:val="18"/>
        </w:rPr>
        <w:t>-</w:t>
      </w:r>
      <w:r>
        <w:rPr>
          <w:rFonts w:ascii="Theinhardt Regular" w:hAnsi="Theinhardt Regular"/>
          <w:color w:val="231F20"/>
          <w:spacing w:val="42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43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Holzrahmenbau</w:t>
      </w:r>
      <w:proofErr w:type="spellEnd"/>
      <w:r>
        <w:rPr>
          <w:rFonts w:ascii="Theinhardt Regular" w:hAnsi="Theinhardt Regular"/>
          <w:color w:val="231F20"/>
          <w:spacing w:val="42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entstand</w:t>
      </w:r>
      <w:proofErr w:type="spellEnd"/>
      <w:r>
        <w:rPr>
          <w:rFonts w:ascii="Theinhardt Regular" w:hAnsi="Theinhardt Regular"/>
          <w:color w:val="231F20"/>
          <w:spacing w:val="28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zu</w:t>
      </w:r>
      <w:proofErr w:type="spellEnd"/>
      <w:r>
        <w:rPr>
          <w:rFonts w:ascii="Theinhardt Regular" w:hAnsi="Theinhardt Regular"/>
          <w:color w:val="231F20"/>
          <w:spacing w:val="13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2"/>
          <w:sz w:val="18"/>
        </w:rPr>
        <w:t>grossen</w:t>
      </w:r>
      <w:proofErr w:type="spellEnd"/>
      <w:r>
        <w:rPr>
          <w:rFonts w:ascii="Theinhardt Regular" w:hAnsi="Theinhardt Regular"/>
          <w:color w:val="231F20"/>
          <w:spacing w:val="-2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3"/>
          <w:sz w:val="18"/>
        </w:rPr>
        <w:t>Teilen</w:t>
      </w:r>
      <w:proofErr w:type="spellEnd"/>
      <w:r>
        <w:rPr>
          <w:rFonts w:ascii="Theinhardt Regular" w:hAnsi="Theinhardt Regular"/>
          <w:color w:val="231F20"/>
          <w:spacing w:val="13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aus</w:t>
      </w:r>
      <w:proofErr w:type="spellEnd"/>
      <w:r>
        <w:rPr>
          <w:rFonts w:ascii="Theinhardt Regular" w:hAnsi="Theinhardt Regular"/>
          <w:color w:val="231F20"/>
          <w:spacing w:val="1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Material</w:t>
      </w:r>
      <w:r>
        <w:rPr>
          <w:rFonts w:ascii="Theinhardt Regular" w:hAnsi="Theinhardt Regular"/>
          <w:color w:val="231F20"/>
          <w:spacing w:val="1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13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eigenen</w:t>
      </w:r>
      <w:proofErr w:type="spellEnd"/>
      <w:r>
        <w:rPr>
          <w:rFonts w:ascii="Theinhardt Regular" w:hAnsi="Theinhardt Regular"/>
          <w:color w:val="231F20"/>
          <w:spacing w:val="29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Waldungen</w:t>
      </w:r>
      <w:proofErr w:type="spellEnd"/>
      <w:r>
        <w:rPr>
          <w:rFonts w:ascii="Theinhardt Regular" w:hAnsi="Theinhardt Regular"/>
          <w:color w:val="231F20"/>
          <w:spacing w:val="-1"/>
          <w:sz w:val="18"/>
        </w:rPr>
        <w:t>.</w:t>
      </w:r>
      <w:r>
        <w:rPr>
          <w:rFonts w:ascii="Theinhardt Regular" w:hAnsi="Theinhardt Regular"/>
          <w:color w:val="231F20"/>
          <w:spacing w:val="-22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Die</w:t>
      </w:r>
      <w:r>
        <w:rPr>
          <w:rFonts w:ascii="Theinhardt Regular" w:hAnsi="Theinhardt Regular"/>
          <w:color w:val="231F20"/>
          <w:spacing w:val="-11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Korporation</w:t>
      </w:r>
      <w:proofErr w:type="spellEnd"/>
      <w:r>
        <w:rPr>
          <w:rFonts w:ascii="Theinhardt Regular" w:hAnsi="Theinhardt Regular"/>
          <w:color w:val="231F20"/>
          <w:spacing w:val="-11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deckt</w:t>
      </w:r>
      <w:proofErr w:type="spellEnd"/>
      <w:r>
        <w:rPr>
          <w:rFonts w:ascii="Theinhardt Regular" w:hAnsi="Theinhardt Regular"/>
          <w:color w:val="231F20"/>
          <w:spacing w:val="-11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auch</w:t>
      </w:r>
      <w:proofErr w:type="spellEnd"/>
      <w:r>
        <w:rPr>
          <w:rFonts w:ascii="Theinhardt Regular" w:hAnsi="Theinhardt Regular"/>
          <w:color w:val="231F20"/>
          <w:spacing w:val="-11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den</w:t>
      </w:r>
      <w:r>
        <w:rPr>
          <w:rFonts w:ascii="Theinhardt Regular" w:hAnsi="Theinhardt Regular"/>
          <w:color w:val="231F20"/>
          <w:spacing w:val="23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Wärmebedarf</w:t>
      </w:r>
      <w:proofErr w:type="spellEnd"/>
      <w:r>
        <w:rPr>
          <w:rFonts w:ascii="Theinhardt Regular" w:hAnsi="Theinhardt Regular"/>
          <w:color w:val="231F20"/>
          <w:spacing w:val="24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2"/>
          <w:sz w:val="18"/>
        </w:rPr>
        <w:t>durch</w:t>
      </w:r>
      <w:proofErr w:type="spellEnd"/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eine</w:t>
      </w:r>
      <w:proofErr w:type="spellEnd"/>
      <w:r>
        <w:rPr>
          <w:rFonts w:ascii="Theinhardt Regular" w:hAnsi="Theinhardt Regular"/>
          <w:color w:val="231F20"/>
          <w:spacing w:val="24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Holzschnitzelhei</w:t>
      </w:r>
      <w:proofErr w:type="spellEnd"/>
      <w:r>
        <w:rPr>
          <w:rFonts w:ascii="Theinhardt Regular" w:hAnsi="Theinhardt Regular"/>
          <w:color w:val="231F20"/>
          <w:sz w:val="18"/>
        </w:rPr>
        <w:t>-</w:t>
      </w:r>
      <w:r>
        <w:rPr>
          <w:rFonts w:ascii="Theinhardt Regular" w:hAnsi="Theinhardt Regular"/>
          <w:color w:val="231F20"/>
          <w:spacing w:val="35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zung</w:t>
      </w:r>
      <w:proofErr w:type="spellEnd"/>
      <w:r>
        <w:rPr>
          <w:rFonts w:ascii="Theinhardt Regular" w:hAnsi="Theinhardt Regular"/>
          <w:color w:val="231F20"/>
          <w:sz w:val="18"/>
        </w:rPr>
        <w:t>.</w:t>
      </w:r>
    </w:p>
    <w:p w14:paraId="07706E97" w14:textId="77777777" w:rsidR="00667F22" w:rsidRDefault="00D9147A">
      <w:pPr>
        <w:spacing w:line="232" w:lineRule="auto"/>
        <w:ind w:left="106" w:right="8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-1"/>
          <w:sz w:val="18"/>
        </w:rPr>
        <w:t>Trotz</w:t>
      </w:r>
      <w:r>
        <w:rPr>
          <w:rFonts w:ascii="Theinhardt Regular" w:hAnsi="Theinhardt Regular"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des</w:t>
      </w:r>
      <w:r>
        <w:rPr>
          <w:rFonts w:ascii="Theinhardt Regular" w:hAnsi="Theinhardt Regular"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PEB</w:t>
      </w:r>
      <w:r>
        <w:rPr>
          <w:rFonts w:ascii="Theinhardt Regular" w:hAnsi="Theinhardt Regular"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22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eines</w:t>
      </w:r>
      <w:proofErr w:type="spellEnd"/>
      <w:r>
        <w:rPr>
          <w:rFonts w:ascii="Theinhardt Regular" w:hAnsi="Theinhardt Regular"/>
          <w:color w:val="231F20"/>
          <w:spacing w:val="22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Innenausbaus</w:t>
      </w:r>
      <w:proofErr w:type="spellEnd"/>
      <w:r>
        <w:rPr>
          <w:rFonts w:ascii="Theinhardt Regular" w:hAnsi="Theinhardt Regular"/>
          <w:color w:val="231F20"/>
          <w:spacing w:val="25"/>
          <w:w w:val="101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aus</w:t>
      </w:r>
      <w:proofErr w:type="spellEnd"/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einheimischem</w:t>
      </w:r>
      <w:proofErr w:type="spellEnd"/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Holz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überschreitet</w:t>
      </w:r>
      <w:proofErr w:type="spellEnd"/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35"/>
          <w:w w:val="101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Mietpreis</w:t>
      </w:r>
      <w:proofErr w:type="spellEnd"/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nicht</w:t>
      </w:r>
      <w:proofErr w:type="spellEnd"/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durchschnittlichen</w:t>
      </w:r>
      <w:proofErr w:type="spellEnd"/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Mo-</w:t>
      </w:r>
      <w:r>
        <w:rPr>
          <w:rFonts w:ascii="Theinhardt Regular" w:hAnsi="Theinhardt Regular"/>
          <w:color w:val="231F20"/>
          <w:spacing w:val="42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nats-mieten</w:t>
      </w:r>
      <w:proofErr w:type="spellEnd"/>
      <w:r>
        <w:rPr>
          <w:rFonts w:ascii="Theinhardt Regular" w:hAnsi="Theinhardt Regular"/>
          <w:color w:val="231F20"/>
          <w:spacing w:val="-1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des</w:t>
      </w:r>
      <w:r>
        <w:rPr>
          <w:rFonts w:ascii="Theinhardt Regular" w:hAnsi="Theinhardt Regular"/>
          <w:color w:val="231F20"/>
          <w:spacing w:val="-1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Quartiers.</w:t>
      </w:r>
      <w:r>
        <w:rPr>
          <w:rFonts w:ascii="Theinhardt Regular" w:hAnsi="Theinhardt Regular"/>
          <w:color w:val="231F20"/>
          <w:spacing w:val="-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 xml:space="preserve">Die </w:t>
      </w:r>
      <w:proofErr w:type="spellStart"/>
      <w:r>
        <w:rPr>
          <w:rFonts w:ascii="Theinhardt Regular" w:hAnsi="Theinhardt Regular"/>
          <w:color w:val="231F20"/>
          <w:sz w:val="18"/>
        </w:rPr>
        <w:t>Überbauung</w:t>
      </w:r>
      <w:proofErr w:type="spellEnd"/>
      <w:r>
        <w:rPr>
          <w:rFonts w:ascii="Theinhardt Regular" w:hAnsi="Theinhardt Regular"/>
          <w:color w:val="231F20"/>
          <w:spacing w:val="29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erhielt</w:t>
      </w:r>
      <w:proofErr w:type="spellEnd"/>
      <w:r>
        <w:rPr>
          <w:rFonts w:ascii="Theinhardt Regular" w:hAnsi="Theinhardt Regular"/>
          <w:color w:val="231F20"/>
          <w:sz w:val="18"/>
        </w:rPr>
        <w:t xml:space="preserve"> das Label </w:t>
      </w:r>
      <w:r>
        <w:rPr>
          <w:rFonts w:ascii="Theinhardt Regular" w:hAnsi="Theinhardt Regular"/>
          <w:color w:val="231F20"/>
          <w:spacing w:val="-1"/>
          <w:sz w:val="18"/>
        </w:rPr>
        <w:t>«Schweizer</w:t>
      </w:r>
      <w:r>
        <w:rPr>
          <w:rFonts w:ascii="Theinhardt Regular" w:hAnsi="Theinhardt Regular"/>
          <w:color w:val="231F20"/>
          <w:sz w:val="18"/>
        </w:rPr>
        <w:t xml:space="preserve"> Holz».</w:t>
      </w:r>
    </w:p>
    <w:p w14:paraId="7F4F3952" w14:textId="77777777" w:rsidR="00667F22" w:rsidRDefault="00D9147A">
      <w:pPr>
        <w:spacing w:before="12" w:line="215" w:lineRule="auto"/>
        <w:ind w:left="106" w:right="9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Mit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1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den</w:t>
      </w:r>
      <w:r>
        <w:rPr>
          <w:rFonts w:ascii="Theinhardt Regular" w:eastAsia="Theinhardt Regular" w:hAnsi="Theinhardt Regular" w:cs="Theinhardt Regular"/>
          <w:color w:val="231F20"/>
          <w:spacing w:val="1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16’600</w:t>
      </w:r>
      <w:r>
        <w:rPr>
          <w:rFonts w:ascii="Theinhardt Regular" w:eastAsia="Theinhardt Regular" w:hAnsi="Theinhardt Regular" w:cs="Theinhardt Regular"/>
          <w:color w:val="231F20"/>
          <w:spacing w:val="1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kWh/a</w:t>
      </w:r>
      <w:r>
        <w:rPr>
          <w:rFonts w:ascii="Theinhardt Regular" w:eastAsia="Theinhardt Regular" w:hAnsi="Theinhardt Regular" w:cs="Theinhardt Regular"/>
          <w:color w:val="231F20"/>
          <w:spacing w:val="19"/>
          <w:sz w:val="18"/>
          <w:szCs w:val="18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Solarstromüber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-</w:t>
      </w:r>
      <w:r>
        <w:rPr>
          <w:rFonts w:ascii="Theinhardt Regular" w:eastAsia="Theinhardt Regular" w:hAnsi="Theinhardt Regular" w:cs="Theinhardt Regular"/>
          <w:color w:val="231F20"/>
          <w:spacing w:val="20"/>
          <w:sz w:val="18"/>
          <w:szCs w:val="18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schüssen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können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11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E-Autos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je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12’000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km</w:t>
      </w:r>
      <w:r>
        <w:rPr>
          <w:rFonts w:ascii="Theinhardt Regular" w:eastAsia="Theinhardt Regular" w:hAnsi="Theinhardt Regular" w:cs="Theinhardt Regular"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pro</w:t>
      </w:r>
      <w:r>
        <w:rPr>
          <w:rFonts w:ascii="Theinhardt Regular" w:eastAsia="Theinhardt Regular" w:hAnsi="Theinhardt Regular" w:cs="Theinhardt Regular"/>
          <w:color w:val="231F20"/>
          <w:spacing w:val="-2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Jahr</w:t>
      </w:r>
      <w:r>
        <w:rPr>
          <w:rFonts w:ascii="Theinhardt Regular" w:eastAsia="Theinhardt Regular" w:hAnsi="Theinhardt Regular" w:cs="Theinhardt Regular"/>
          <w:color w:val="231F20"/>
          <w:spacing w:val="-2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CO</w:t>
      </w:r>
      <w:r>
        <w:rPr>
          <w:rFonts w:ascii="Theinhardt Regular" w:eastAsia="Theinhardt Regular" w:hAnsi="Theinhardt Regular" w:cs="Theinhardt Regular"/>
          <w:color w:val="231F20"/>
          <w:position w:val="-5"/>
          <w:sz w:val="10"/>
          <w:szCs w:val="10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-</w:t>
      </w:r>
      <w:proofErr w:type="spellStart"/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frei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-20"/>
          <w:sz w:val="18"/>
          <w:szCs w:val="18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fahren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-2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und</w:t>
      </w:r>
      <w:r>
        <w:rPr>
          <w:rFonts w:ascii="Theinhardt Regular" w:eastAsia="Theinhardt Regular" w:hAnsi="Theinhardt Regular" w:cs="Theinhardt Regular"/>
          <w:color w:val="231F20"/>
          <w:spacing w:val="-20"/>
          <w:sz w:val="18"/>
          <w:szCs w:val="18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insgesamt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-2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34.1</w:t>
      </w:r>
      <w:r>
        <w:rPr>
          <w:rFonts w:ascii="Theinhardt Regular" w:eastAsia="Theinhardt Regular" w:hAnsi="Theinhardt Regular" w:cs="Theinhardt Regular"/>
          <w:color w:val="231F20"/>
          <w:spacing w:val="-2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t</w:t>
      </w:r>
      <w:r>
        <w:rPr>
          <w:rFonts w:ascii="Theinhardt Regular" w:eastAsia="Theinhardt Regular" w:hAnsi="Theinhardt Regular" w:cs="Theinhardt Regular"/>
          <w:color w:val="231F20"/>
          <w:spacing w:val="23"/>
          <w:w w:val="9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CO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-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Verkehrsemissionen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reduzieren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;</w:t>
      </w:r>
      <w:r>
        <w:rPr>
          <w:rFonts w:ascii="Theinhardt Regular" w:eastAsia="Theinhardt Regular" w:hAnsi="Theinhardt Regular" w:cs="Theinhardt Regular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ein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-2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>Tei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>l</w:t>
      </w:r>
      <w:r>
        <w:rPr>
          <w:rFonts w:ascii="Theinhardt Regular" w:eastAsia="Theinhardt Regular" w:hAnsi="Theinhardt Regular" w:cs="Theinhardt Regular"/>
          <w:color w:val="231F20"/>
          <w:spacing w:val="25"/>
          <w:sz w:val="18"/>
          <w:szCs w:val="18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davon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-7"/>
          <w:sz w:val="18"/>
          <w:szCs w:val="18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wurde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-7"/>
          <w:sz w:val="18"/>
          <w:szCs w:val="18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durch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CO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-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neutrales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Holz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sub-</w:t>
      </w:r>
      <w:r>
        <w:rPr>
          <w:rFonts w:ascii="Theinhardt Regular" w:eastAsia="Theinhardt Regular" w:hAnsi="Theinhardt Regular" w:cs="Theinhardt Regular"/>
          <w:color w:val="231F20"/>
          <w:spacing w:val="45"/>
          <w:sz w:val="18"/>
          <w:szCs w:val="18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stituiert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.</w:t>
      </w:r>
    </w:p>
    <w:p w14:paraId="1D56EDE9" w14:textId="77777777" w:rsidR="00667F22" w:rsidRDefault="00D9147A">
      <w:pPr>
        <w:spacing w:before="4" w:line="232" w:lineRule="auto"/>
        <w:ind w:left="106" w:right="9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-1"/>
          <w:sz w:val="18"/>
        </w:rPr>
        <w:t>Die</w:t>
      </w:r>
      <w:r>
        <w:rPr>
          <w:rFonts w:ascii="Theinhardt Regular" w:hAnsi="Theinhardt Regular"/>
          <w:color w:val="231F20"/>
          <w:spacing w:val="-9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nachhaltige</w:t>
      </w:r>
      <w:proofErr w:type="spellEnd"/>
      <w:r>
        <w:rPr>
          <w:rFonts w:ascii="Theinhardt Regular" w:hAnsi="Theinhardt Regular"/>
          <w:color w:val="231F20"/>
          <w:spacing w:val="-9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Solarsiedlung</w:t>
      </w:r>
      <w:proofErr w:type="spellEnd"/>
      <w:r>
        <w:rPr>
          <w:rFonts w:ascii="Theinhardt Regular" w:hAnsi="Theinhardt Regular"/>
          <w:color w:val="231F20"/>
          <w:spacing w:val="-9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Giswil</w:t>
      </w:r>
      <w:proofErr w:type="spellEnd"/>
      <w:r>
        <w:rPr>
          <w:rFonts w:ascii="Theinhardt Regular" w:hAnsi="Theinhardt Regular"/>
          <w:color w:val="231F20"/>
          <w:spacing w:val="-9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ver</w:t>
      </w:r>
      <w:proofErr w:type="spellEnd"/>
      <w:r>
        <w:rPr>
          <w:rFonts w:ascii="Theinhardt Regular" w:hAnsi="Theinhardt Regular"/>
          <w:color w:val="231F20"/>
          <w:sz w:val="18"/>
        </w:rPr>
        <w:t>-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dient</w:t>
      </w:r>
      <w:proofErr w:type="spellEnd"/>
      <w:r>
        <w:rPr>
          <w:rFonts w:ascii="Theinhardt Regular" w:hAnsi="Theinhardt Regular"/>
          <w:color w:val="231F20"/>
          <w:spacing w:val="-1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den</w:t>
      </w:r>
      <w:r>
        <w:rPr>
          <w:rFonts w:ascii="Theinhardt Regular" w:hAnsi="Theinhardt Regular"/>
          <w:color w:val="231F20"/>
          <w:spacing w:val="-1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Migros</w:t>
      </w:r>
      <w:proofErr w:type="spellEnd"/>
      <w:r>
        <w:rPr>
          <w:rFonts w:ascii="Theinhardt Regular" w:hAnsi="Theinhardt Regular"/>
          <w:color w:val="231F20"/>
          <w:spacing w:val="-1"/>
          <w:sz w:val="18"/>
        </w:rPr>
        <w:t xml:space="preserve"> </w:t>
      </w:r>
      <w:r>
        <w:rPr>
          <w:rFonts w:ascii="Theinhardt Regular" w:hAnsi="Theinhardt Regular"/>
          <w:color w:val="231F20"/>
          <w:spacing w:val="1"/>
          <w:sz w:val="18"/>
        </w:rPr>
        <w:t>Bank</w:t>
      </w:r>
      <w:r>
        <w:rPr>
          <w:rFonts w:ascii="Theinhardt Regular" w:hAnsi="Theinhardt Regular"/>
          <w:color w:val="231F20"/>
          <w:spacing w:val="-1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Sondersolarpreis</w:t>
      </w:r>
      <w:proofErr w:type="spellEnd"/>
      <w:r>
        <w:rPr>
          <w:rFonts w:ascii="Theinhardt Regular" w:hAnsi="Theinhardt Regular"/>
          <w:color w:val="231F20"/>
          <w:spacing w:val="-1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8"/>
        </w:rPr>
        <w:t>für</w:t>
      </w:r>
      <w:proofErr w:type="spellEnd"/>
      <w:r>
        <w:rPr>
          <w:rFonts w:ascii="Theinhardt Regular" w:hAnsi="Theinhardt Regular"/>
          <w:color w:val="231F20"/>
          <w:spacing w:val="29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preisgünstige</w:t>
      </w:r>
      <w:proofErr w:type="spellEnd"/>
      <w:r>
        <w:rPr>
          <w:rFonts w:ascii="Theinhardt Regular" w:hAnsi="Theinhardt Regular"/>
          <w:color w:val="231F20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proofErr w:type="spellEnd"/>
      <w:r>
        <w:rPr>
          <w:rFonts w:ascii="Theinhardt Regular" w:hAnsi="Theinhardt Regular"/>
          <w:color w:val="231F20"/>
          <w:spacing w:val="-1"/>
          <w:sz w:val="18"/>
        </w:rPr>
        <w:t>-MFH.</w:t>
      </w:r>
    </w:p>
    <w:p w14:paraId="2AF1C582" w14:textId="77777777" w:rsidR="00667F22" w:rsidRDefault="00D9147A">
      <w:pPr>
        <w:pStyle w:val="Textkrper"/>
        <w:spacing w:before="71" w:line="230" w:lineRule="exact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-3"/>
        </w:rPr>
        <w:t>Les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deux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immeubles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«</w:t>
      </w:r>
      <w:proofErr w:type="spellStart"/>
      <w:r>
        <w:rPr>
          <w:color w:val="231F20"/>
        </w:rPr>
        <w:t>Sunnäplätzli</w:t>
      </w:r>
      <w:proofErr w:type="spellEnd"/>
      <w:r>
        <w:rPr>
          <w:color w:val="231F20"/>
        </w:rPr>
        <w:t>»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en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al-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lemand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«le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petit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coin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ensoleillé</w:t>
      </w:r>
      <w:proofErr w:type="spellEnd"/>
      <w:r>
        <w:rPr>
          <w:color w:val="231F20"/>
          <w:spacing w:val="-1"/>
        </w:rPr>
        <w:t>»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situés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Giswil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(OW)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font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honneur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leur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nom.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Ils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abri-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tent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au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total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appartements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lumineux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exploitent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l’énergie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soleil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façon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opti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male.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4"/>
        </w:rPr>
        <w:t>Très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bien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intégrée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en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toiture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l’infrastructure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PV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138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2"/>
        </w:rPr>
        <w:t>kWc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3"/>
        </w:rPr>
        <w:t>génère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142’800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kWh/a.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Grâce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une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bonne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isolati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consommation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BEP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limite</w:t>
      </w:r>
      <w:proofErr w:type="spellEnd"/>
      <w:r>
        <w:rPr>
          <w:color w:val="231F20"/>
          <w:spacing w:val="3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126’200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kWh/a,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assurant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ainsi</w:t>
      </w:r>
      <w:proofErr w:type="spellEnd"/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au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lotisse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une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autoproduction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</w:rPr>
        <w:t xml:space="preserve"> 113%.</w:t>
      </w:r>
    </w:p>
    <w:p w14:paraId="1832D91B" w14:textId="77777777" w:rsidR="00667F22" w:rsidRDefault="00D9147A">
      <w:pPr>
        <w:pStyle w:val="Textkrper"/>
        <w:spacing w:before="14" w:line="232" w:lineRule="auto"/>
        <w:ind w:right="4" w:firstLine="226"/>
        <w:jc w:val="both"/>
        <w:rPr>
          <w:i w:val="0"/>
        </w:rPr>
      </w:pP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corporation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Giswil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2"/>
        </w:rPr>
        <w:t>misé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dura-</w:t>
      </w:r>
      <w:r>
        <w:rPr>
          <w:color w:val="231F20"/>
          <w:spacing w:val="29"/>
          <w:w w:val="95"/>
        </w:rPr>
        <w:t xml:space="preserve"> </w:t>
      </w:r>
      <w:proofErr w:type="spellStart"/>
      <w:r>
        <w:rPr>
          <w:color w:val="231F20"/>
          <w:spacing w:val="-2"/>
        </w:rPr>
        <w:t>bilité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  <w:spacing w:val="-2"/>
        </w:rPr>
        <w:t>jusque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les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2"/>
        </w:rPr>
        <w:t>matériaux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construction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3"/>
        </w:rPr>
        <w:t>l’énergie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chauffage</w:t>
      </w:r>
      <w:proofErr w:type="spellEnd"/>
      <w:r>
        <w:rPr>
          <w:color w:val="231F20"/>
        </w:rPr>
        <w:t>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majeure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partie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29"/>
          <w:w w:val="95"/>
        </w:rPr>
        <w:t xml:space="preserve"> </w:t>
      </w:r>
      <w:proofErr w:type="spellStart"/>
      <w:r>
        <w:rPr>
          <w:color w:val="231F20"/>
        </w:rPr>
        <w:t>bois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2"/>
        </w:rPr>
        <w:t>utilisé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bâti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3"/>
        </w:rPr>
        <w:t>provient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2"/>
        </w:rPr>
        <w:t>forêts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2"/>
        </w:rPr>
        <w:t>corporation,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tout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3"/>
        </w:rPr>
        <w:t>comme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les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copeaux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ali</w:t>
      </w:r>
      <w:proofErr w:type="spellEnd"/>
      <w:r>
        <w:rPr>
          <w:color w:val="231F20"/>
        </w:rPr>
        <w:t>-</w:t>
      </w:r>
      <w:r>
        <w:rPr>
          <w:color w:val="231F20"/>
          <w:spacing w:val="41"/>
          <w:w w:val="95"/>
        </w:rPr>
        <w:t xml:space="preserve"> </w:t>
      </w:r>
      <w:proofErr w:type="spellStart"/>
      <w:r>
        <w:rPr>
          <w:color w:val="231F20"/>
          <w:spacing w:val="-3"/>
        </w:rPr>
        <w:t>mentent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3"/>
        </w:rPr>
        <w:t>système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chauffage</w:t>
      </w:r>
      <w:proofErr w:type="spellEnd"/>
      <w:r>
        <w:rPr>
          <w:color w:val="231F20"/>
        </w:rPr>
        <w:t>.</w:t>
      </w:r>
    </w:p>
    <w:p w14:paraId="71BFA238" w14:textId="77777777" w:rsidR="00667F22" w:rsidRDefault="00D9147A">
      <w:pPr>
        <w:pStyle w:val="Textkrper"/>
        <w:spacing w:line="232" w:lineRule="auto"/>
        <w:ind w:firstLine="226"/>
        <w:jc w:val="both"/>
        <w:rPr>
          <w:i w:val="0"/>
        </w:rPr>
      </w:pPr>
      <w:r>
        <w:rPr>
          <w:color w:val="231F20"/>
          <w:spacing w:val="-1"/>
        </w:rPr>
        <w:t>Bien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l’on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ait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exploité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bois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indigène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intérieurs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prix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loyers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dé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passent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ceux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pratiqués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quartier.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construction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</w:rPr>
        <w:t>reçu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«Label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Bois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Suisse».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5"/>
        </w:rPr>
        <w:t>L’excédent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solaire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16’600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kWh/a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per-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mettrait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onze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véhicules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électriques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courir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chacun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12’000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km/a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sans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émettre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de</w:t>
      </w:r>
    </w:p>
    <w:p w14:paraId="5FBF2E23" w14:textId="77777777" w:rsidR="00667F22" w:rsidRDefault="00D9147A">
      <w:pPr>
        <w:pStyle w:val="Textkrper"/>
        <w:spacing w:before="20" w:line="204" w:lineRule="auto"/>
        <w:ind w:right="4"/>
        <w:jc w:val="both"/>
        <w:rPr>
          <w:i w:val="0"/>
        </w:rPr>
      </w:pP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</w:rPr>
        <w:t>2</w:t>
      </w:r>
      <w:r>
        <w:rPr>
          <w:color w:val="231F20"/>
          <w:spacing w:val="-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tout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en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réduisant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rejet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34,1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</w:rPr>
        <w:t>2</w:t>
      </w:r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dont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une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partie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serait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substituée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bois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neutre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en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</w:rPr>
        <w:t>2</w:t>
      </w:r>
      <w:r>
        <w:rPr>
          <w:color w:val="231F20"/>
          <w:spacing w:val="-1"/>
        </w:rPr>
        <w:t>.</w:t>
      </w:r>
    </w:p>
    <w:p w14:paraId="4459CEDB" w14:textId="77777777" w:rsidR="00667F22" w:rsidRDefault="00D9147A">
      <w:pPr>
        <w:pStyle w:val="Textkrper"/>
        <w:spacing w:line="208" w:lineRule="exact"/>
        <w:ind w:firstLine="226"/>
        <w:jc w:val="both"/>
        <w:rPr>
          <w:i w:val="0"/>
        </w:rPr>
      </w:pPr>
      <w:proofErr w:type="gramStart"/>
      <w:r>
        <w:rPr>
          <w:color w:val="231F20"/>
          <w:spacing w:val="-5"/>
        </w:rPr>
        <w:t>Le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lotissement</w:t>
      </w:r>
      <w:proofErr w:type="spellEnd"/>
      <w:proofErr w:type="gramEnd"/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solaire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durable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</w:t>
      </w:r>
      <w:proofErr w:type="spellStart"/>
      <w:r>
        <w:rPr>
          <w:color w:val="231F20"/>
        </w:rPr>
        <w:t>Sunnä</w:t>
      </w:r>
      <w:proofErr w:type="spellEnd"/>
      <w:r>
        <w:rPr>
          <w:color w:val="231F20"/>
        </w:rPr>
        <w:t>-</w:t>
      </w:r>
    </w:p>
    <w:p w14:paraId="44616EBE" w14:textId="77777777" w:rsidR="00667F22" w:rsidRDefault="00D9147A">
      <w:pPr>
        <w:pStyle w:val="Textkrper"/>
        <w:spacing w:before="2" w:line="232" w:lineRule="auto"/>
        <w:ind w:right="4"/>
        <w:jc w:val="both"/>
        <w:rPr>
          <w:i w:val="0"/>
        </w:rPr>
      </w:pPr>
      <w:proofErr w:type="spellStart"/>
      <w:r>
        <w:rPr>
          <w:color w:val="231F20"/>
        </w:rPr>
        <w:t>plätzli</w:t>
      </w:r>
      <w:proofErr w:type="spellEnd"/>
      <w:r>
        <w:rPr>
          <w:color w:val="231F20"/>
        </w:rPr>
        <w:t>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Giswil</w:t>
      </w:r>
      <w:proofErr w:type="spellEnd"/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2"/>
        </w:rPr>
        <w:t>reçoit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Prix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Solaire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Spécial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Banque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Migros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immeubles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BEP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économiques</w:t>
      </w:r>
      <w:proofErr w:type="spellEnd"/>
      <w:r>
        <w:rPr>
          <w:color w:val="231F20"/>
          <w:spacing w:val="-1"/>
        </w:rPr>
        <w:t>.</w:t>
      </w:r>
    </w:p>
    <w:p w14:paraId="68E237ED" w14:textId="77777777" w:rsidR="00667F22" w:rsidRDefault="00D9147A">
      <w:pPr>
        <w:spacing w:before="67"/>
        <w:ind w:left="106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proofErr w:type="spellStart"/>
      <w:r>
        <w:rPr>
          <w:rFonts w:ascii="Theinhardt Black"/>
          <w:b/>
          <w:color w:val="231F20"/>
          <w:sz w:val="14"/>
        </w:rPr>
        <w:t>Technische</w:t>
      </w:r>
      <w:proofErr w:type="spellEnd"/>
      <w:r>
        <w:rPr>
          <w:rFonts w:ascii="Theinhardt Black"/>
          <w:b/>
          <w:color w:val="231F20"/>
          <w:sz w:val="14"/>
        </w:rPr>
        <w:t xml:space="preserve"> </w:t>
      </w:r>
      <w:r>
        <w:rPr>
          <w:rFonts w:ascii="Theinhardt Black"/>
          <w:b/>
          <w:color w:val="231F20"/>
          <w:spacing w:val="1"/>
          <w:sz w:val="14"/>
        </w:rPr>
        <w:t>Daten</w:t>
      </w:r>
    </w:p>
    <w:p w14:paraId="4988752F" w14:textId="77777777" w:rsidR="00667F22" w:rsidRDefault="00667F22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1304701B" w14:textId="77777777" w:rsidR="00667F22" w:rsidRDefault="00D9147A">
      <w:pPr>
        <w:spacing w:line="20" w:lineRule="atLeast"/>
        <w:ind w:left="106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7D744778">
          <v:group id="_x0000_s1040" style="width:167.25pt;height:.45pt;mso-position-horizontal-relative:char;mso-position-vertical-relative:line" coordsize="3345,9">
            <v:group id="_x0000_s1045" style="position:absolute;left:21;top:4;width:3311;height:2" coordorigin="21,4" coordsize="3311,2">
              <v:shape id="_x0000_s1046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3" style="position:absolute;left:4;top:4;width:2;height:2" coordorigin="4,4" coordsize="2,2">
              <v:shape id="_x0000_s1044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1" style="position:absolute;left:3341;top:4;width:2;height:2" coordorigin="3341,4" coordsize="2,2">
              <v:shape id="_x0000_s1042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2C4D8218" w14:textId="77777777" w:rsidR="00667F22" w:rsidRDefault="00D9147A">
      <w:pPr>
        <w:spacing w:before="20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proofErr w:type="spellEnd"/>
    </w:p>
    <w:p w14:paraId="348494BB" w14:textId="77777777" w:rsidR="00667F22" w:rsidRDefault="00D9147A">
      <w:pPr>
        <w:tabs>
          <w:tab w:val="left" w:pos="1199"/>
          <w:tab w:val="left" w:pos="1788"/>
          <w:tab w:val="left" w:pos="2664"/>
        </w:tabs>
        <w:spacing w:line="160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</w:r>
      <w:r>
        <w:rPr>
          <w:rFonts w:ascii="Theinhardt Regular"/>
          <w:color w:val="231F20"/>
          <w:sz w:val="14"/>
        </w:rPr>
        <w:tab/>
      </w:r>
      <w:r>
        <w:rPr>
          <w:rFonts w:ascii="Theinhardt Regular"/>
          <w:color w:val="231F20"/>
          <w:spacing w:val="-4"/>
          <w:sz w:val="14"/>
        </w:rPr>
        <w:t>16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pacing w:val="1"/>
          <w:sz w:val="14"/>
        </w:rPr>
        <w:tab/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5"/>
          <w:sz w:val="14"/>
        </w:rPr>
        <w:t>0.14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5D4AA4BF" w14:textId="77777777" w:rsidR="00667F22" w:rsidRDefault="00D9147A">
      <w:pPr>
        <w:tabs>
          <w:tab w:val="left" w:pos="1190"/>
          <w:tab w:val="left" w:pos="1788"/>
          <w:tab w:val="left" w:pos="2664"/>
        </w:tabs>
        <w:spacing w:line="160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 xml:space="preserve">30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pacing w:val="1"/>
          <w:sz w:val="14"/>
        </w:rPr>
        <w:tab/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5"/>
          <w:sz w:val="14"/>
        </w:rPr>
        <w:t>0.14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139F12EC" w14:textId="77777777" w:rsidR="00667F22" w:rsidRDefault="00D9147A">
      <w:pPr>
        <w:tabs>
          <w:tab w:val="left" w:pos="1200"/>
          <w:tab w:val="left" w:pos="1788"/>
          <w:tab w:val="left" w:pos="2642"/>
        </w:tabs>
        <w:spacing w:before="5" w:line="207" w:lineRule="auto"/>
        <w:ind w:left="106" w:right="165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4"/>
          <w:sz w:val="14"/>
        </w:rPr>
        <w:t>14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pacing w:val="1"/>
          <w:sz w:val="14"/>
        </w:rPr>
        <w:tab/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5"/>
          <w:sz w:val="14"/>
        </w:rPr>
        <w:t>0.18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3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Fenster: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1"/>
          <w:sz w:val="14"/>
        </w:rPr>
        <w:tab/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 xml:space="preserve">0.94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58A5B1EA" w14:textId="77777777" w:rsidR="00667F22" w:rsidRDefault="00D9147A">
      <w:pPr>
        <w:spacing w:before="95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proofErr w:type="spellEnd"/>
    </w:p>
    <w:p w14:paraId="67A7311A" w14:textId="77777777" w:rsidR="00667F22" w:rsidRDefault="00D9147A">
      <w:pPr>
        <w:tabs>
          <w:tab w:val="left" w:pos="1694"/>
          <w:tab w:val="left" w:pos="2529"/>
          <w:tab w:val="left" w:pos="2992"/>
        </w:tabs>
        <w:spacing w:before="6" w:line="207" w:lineRule="auto"/>
        <w:ind w:left="107" w:right="166" w:hanging="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EBF:</w:t>
      </w:r>
      <w:r>
        <w:rPr>
          <w:rFonts w:ascii="Theinhardt Regular"/>
          <w:color w:val="231F20"/>
          <w:sz w:val="14"/>
        </w:rPr>
        <w:t xml:space="preserve"> 2039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position w:val="5"/>
          <w:sz w:val="8"/>
        </w:rPr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</w:r>
      <w:r>
        <w:rPr>
          <w:rFonts w:ascii="Theinhardt Regular"/>
          <w:color w:val="231F20"/>
          <w:sz w:val="14"/>
        </w:rPr>
        <w:tab/>
        <w:t>%</w:t>
      </w:r>
      <w:r>
        <w:rPr>
          <w:rFonts w:ascii="Theinhardt Regular"/>
          <w:color w:val="231F20"/>
          <w:sz w:val="14"/>
        </w:rPr>
        <w:tab/>
        <w:t>kWh/a</w:t>
      </w:r>
      <w:r>
        <w:rPr>
          <w:rFonts w:ascii="Theinhardt Regular"/>
          <w:color w:val="231F20"/>
          <w:spacing w:val="26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1"/>
          <w:sz w:val="14"/>
        </w:rPr>
        <w:t>Warmwasser</w:t>
      </w:r>
      <w:proofErr w:type="spellEnd"/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und</w:t>
      </w:r>
    </w:p>
    <w:p w14:paraId="14139D25" w14:textId="77777777" w:rsidR="00667F22" w:rsidRDefault="00D9147A">
      <w:pPr>
        <w:tabs>
          <w:tab w:val="left" w:pos="1974"/>
          <w:tab w:val="left" w:pos="2492"/>
          <w:tab w:val="left" w:pos="2947"/>
        </w:tabs>
        <w:spacing w:line="154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Heizung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(Holz)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34,4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56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70’100</w:t>
      </w:r>
    </w:p>
    <w:p w14:paraId="4F806118" w14:textId="77777777" w:rsidR="00667F22" w:rsidRDefault="00D9147A">
      <w:pPr>
        <w:tabs>
          <w:tab w:val="left" w:pos="1985"/>
          <w:tab w:val="left" w:pos="2489"/>
          <w:tab w:val="left" w:pos="2947"/>
        </w:tabs>
        <w:spacing w:line="160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Elektrizität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w w:val="95"/>
          <w:sz w:val="14"/>
          <w:szCs w:val="14"/>
        </w:rPr>
        <w:t>27.5</w:t>
      </w:r>
      <w:r>
        <w:rPr>
          <w:rFonts w:ascii="Theinhardt Regular" w:eastAsia="Theinhardt Regular" w:hAnsi="Theinhardt Regular" w:cs="Theinhardt Regular"/>
          <w:color w:val="231F20"/>
          <w:spacing w:val="-3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44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56’100</w:t>
      </w:r>
    </w:p>
    <w:p w14:paraId="0B19A898" w14:textId="77777777" w:rsidR="00667F22" w:rsidRDefault="00D9147A">
      <w:pPr>
        <w:tabs>
          <w:tab w:val="left" w:pos="1985"/>
        </w:tabs>
        <w:spacing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-EB: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61,9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3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100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   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126’200</w:t>
      </w:r>
    </w:p>
    <w:p w14:paraId="72657EA5" w14:textId="77777777" w:rsidR="00667F22" w:rsidRDefault="00D9147A">
      <w:pPr>
        <w:spacing w:before="32"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1"/>
          <w:sz w:val="14"/>
        </w:rPr>
        <w:t>Energieversorgung</w:t>
      </w:r>
      <w:proofErr w:type="spellEnd"/>
    </w:p>
    <w:p w14:paraId="3AB87F52" w14:textId="77777777" w:rsidR="00667F22" w:rsidRDefault="00D9147A">
      <w:pPr>
        <w:tabs>
          <w:tab w:val="left" w:pos="878"/>
          <w:tab w:val="left" w:pos="1339"/>
          <w:tab w:val="left" w:pos="2017"/>
          <w:tab w:val="left" w:pos="2529"/>
          <w:tab w:val="left" w:pos="2992"/>
        </w:tabs>
        <w:spacing w:before="6" w:line="207" w:lineRule="auto"/>
        <w:ind w:left="106" w:right="165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Eigen-EV: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 xml:space="preserve">       </w:t>
      </w:r>
      <w:r>
        <w:rPr>
          <w:rFonts w:ascii="Theinhardt Regular" w:eastAsia="Theinhardt Regular" w:hAnsi="Theinhardt Regular" w:cs="Theinhardt Regular"/>
          <w:color w:val="231F20"/>
          <w:spacing w:val="11"/>
          <w:position w:val="5"/>
          <w:sz w:val="8"/>
          <w:szCs w:val="8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kWp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3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750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w w:val="95"/>
          <w:sz w:val="14"/>
          <w:szCs w:val="14"/>
        </w:rPr>
        <w:t>138</w:t>
      </w:r>
      <w:r>
        <w:rPr>
          <w:rFonts w:ascii="Theinhardt Regular" w:eastAsia="Theinhardt Regular" w:hAnsi="Theinhardt Regular" w:cs="Theinhardt Regular"/>
          <w:color w:val="231F20"/>
          <w:spacing w:val="-3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168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7"/>
          <w:sz w:val="14"/>
          <w:szCs w:val="14"/>
        </w:rPr>
        <w:t>113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</w:t>
      </w:r>
      <w:r>
        <w:rPr>
          <w:rFonts w:ascii="Theinhardt Regular" w:eastAsia="Theinhardt Regular" w:hAnsi="Theinhardt Regular" w:cs="Theinhardt Regular"/>
          <w:color w:val="231F20"/>
          <w:spacing w:val="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142’800</w:t>
      </w:r>
    </w:p>
    <w:p w14:paraId="52F93E89" w14:textId="77777777" w:rsidR="00667F22" w:rsidRDefault="00D9147A">
      <w:pPr>
        <w:tabs>
          <w:tab w:val="left" w:pos="2529"/>
          <w:tab w:val="left" w:pos="2992"/>
        </w:tabs>
        <w:spacing w:before="38" w:line="172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1"/>
          <w:sz w:val="14"/>
        </w:rPr>
        <w:t>Energiebilanz</w:t>
      </w:r>
      <w:proofErr w:type="spellEnd"/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(</w:t>
      </w:r>
      <w:proofErr w:type="spellStart"/>
      <w:r>
        <w:rPr>
          <w:rFonts w:ascii="Theinhardt Bold"/>
          <w:b/>
          <w:color w:val="231F20"/>
          <w:spacing w:val="1"/>
          <w:sz w:val="14"/>
        </w:rPr>
        <w:t>Endenergie</w:t>
      </w:r>
      <w:proofErr w:type="spellEnd"/>
      <w:r>
        <w:rPr>
          <w:rFonts w:ascii="Theinhardt Bold"/>
          <w:b/>
          <w:color w:val="231F20"/>
          <w:spacing w:val="1"/>
          <w:sz w:val="14"/>
        </w:rPr>
        <w:t>)</w:t>
      </w:r>
      <w:r>
        <w:rPr>
          <w:rFonts w:ascii="Theinhardt Bold"/>
          <w:b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>%</w:t>
      </w:r>
      <w:r>
        <w:rPr>
          <w:rFonts w:ascii="Theinhardt Regular"/>
          <w:color w:val="231F20"/>
          <w:sz w:val="14"/>
        </w:rPr>
        <w:tab/>
      </w:r>
      <w:r>
        <w:rPr>
          <w:rFonts w:ascii="Theinhardt Regular"/>
          <w:color w:val="231F20"/>
          <w:spacing w:val="-1"/>
          <w:sz w:val="14"/>
        </w:rPr>
        <w:t>kWh/a</w:t>
      </w:r>
    </w:p>
    <w:p w14:paraId="3EE0EE21" w14:textId="77777777" w:rsidR="00667F22" w:rsidRDefault="00D9147A">
      <w:pPr>
        <w:tabs>
          <w:tab w:val="left" w:pos="2430"/>
        </w:tabs>
        <w:spacing w:line="160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Eigenenergieversorgung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: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7"/>
          <w:sz w:val="14"/>
          <w:szCs w:val="14"/>
        </w:rPr>
        <w:t>113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</w:t>
      </w:r>
      <w:r>
        <w:rPr>
          <w:rFonts w:ascii="Theinhardt Regular" w:eastAsia="Theinhardt Regular" w:hAnsi="Theinhardt Regular" w:cs="Theinhardt Regular"/>
          <w:color w:val="231F20"/>
          <w:spacing w:val="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142’800</w:t>
      </w:r>
    </w:p>
    <w:p w14:paraId="561C3217" w14:textId="77777777" w:rsidR="00667F22" w:rsidRDefault="00D9147A">
      <w:pPr>
        <w:tabs>
          <w:tab w:val="left" w:pos="2410"/>
        </w:tabs>
        <w:spacing w:line="160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Gesamtenergiebedarf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126’200</w:t>
      </w:r>
    </w:p>
    <w:p w14:paraId="12BA8ED9" w14:textId="77777777" w:rsidR="00667F22" w:rsidRDefault="00D9147A">
      <w:pPr>
        <w:tabs>
          <w:tab w:val="left" w:pos="2496"/>
          <w:tab w:val="left" w:pos="2932"/>
        </w:tabs>
        <w:spacing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Solarstromüberschuss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13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16’600</w:t>
      </w:r>
    </w:p>
    <w:p w14:paraId="1A06E34A" w14:textId="77777777" w:rsidR="00667F22" w:rsidRDefault="00D9147A">
      <w:pPr>
        <w:spacing w:before="31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hAnsi="Theinhardt Bold"/>
          <w:b/>
          <w:color w:val="231F20"/>
          <w:w w:val="95"/>
          <w:sz w:val="14"/>
        </w:rPr>
        <w:t>Bestätigt</w:t>
      </w:r>
      <w:proofErr w:type="spellEnd"/>
      <w:r>
        <w:rPr>
          <w:rFonts w:ascii="Theinhardt Bold" w:hAnsi="Theinhardt Bold"/>
          <w:b/>
          <w:color w:val="231F20"/>
          <w:spacing w:val="12"/>
          <w:w w:val="95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w w:val="95"/>
          <w:sz w:val="14"/>
        </w:rPr>
        <w:t>durch</w:t>
      </w:r>
      <w:proofErr w:type="spellEnd"/>
      <w:r>
        <w:rPr>
          <w:rFonts w:ascii="Theinhardt Bold" w:hAnsi="Theinhardt Bold"/>
          <w:b/>
          <w:color w:val="231F20"/>
          <w:spacing w:val="13"/>
          <w:w w:val="95"/>
          <w:sz w:val="14"/>
        </w:rPr>
        <w:t xml:space="preserve"> </w:t>
      </w:r>
      <w:r>
        <w:rPr>
          <w:rFonts w:ascii="Theinhardt Bold" w:hAnsi="Theinhardt Bold"/>
          <w:b/>
          <w:color w:val="231F20"/>
          <w:w w:val="95"/>
          <w:sz w:val="14"/>
        </w:rPr>
        <w:t>die</w:t>
      </w:r>
      <w:r>
        <w:rPr>
          <w:rFonts w:ascii="Theinhardt Bold" w:hAnsi="Theinhardt Bold"/>
          <w:b/>
          <w:color w:val="231F20"/>
          <w:spacing w:val="12"/>
          <w:w w:val="95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w w:val="95"/>
          <w:sz w:val="14"/>
        </w:rPr>
        <w:t>Elektrizitätswerke</w:t>
      </w:r>
      <w:proofErr w:type="spellEnd"/>
      <w:r>
        <w:rPr>
          <w:rFonts w:ascii="Theinhardt Bold" w:hAnsi="Theinhardt Bold"/>
          <w:b/>
          <w:color w:val="231F20"/>
          <w:spacing w:val="13"/>
          <w:w w:val="95"/>
          <w:sz w:val="14"/>
        </w:rPr>
        <w:t xml:space="preserve"> </w:t>
      </w:r>
      <w:r>
        <w:rPr>
          <w:rFonts w:ascii="Theinhardt Bold" w:hAnsi="Theinhardt Bold"/>
          <w:b/>
          <w:color w:val="231F20"/>
          <w:w w:val="95"/>
          <w:sz w:val="14"/>
        </w:rPr>
        <w:t>Obwalden</w:t>
      </w:r>
    </w:p>
    <w:p w14:paraId="154A5A2A" w14:textId="77777777" w:rsidR="00667F22" w:rsidRDefault="00D9147A">
      <w:pPr>
        <w:spacing w:line="172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am</w:t>
      </w:r>
      <w:r>
        <w:rPr>
          <w:rFonts w:ascii="Theinhardt Regular"/>
          <w:color w:val="231F20"/>
          <w:spacing w:val="-1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2.</w:t>
      </w:r>
      <w:r>
        <w:rPr>
          <w:rFonts w:ascii="Theinhardt Regular"/>
          <w:color w:val="231F20"/>
          <w:spacing w:val="-10"/>
          <w:sz w:val="14"/>
        </w:rPr>
        <w:t xml:space="preserve"> </w:t>
      </w:r>
      <w:proofErr w:type="spellStart"/>
      <w:r>
        <w:rPr>
          <w:rFonts w:ascii="Theinhardt Regular"/>
          <w:color w:val="231F20"/>
          <w:sz w:val="14"/>
        </w:rPr>
        <w:t>Juli</w:t>
      </w:r>
      <w:proofErr w:type="spellEnd"/>
      <w:r>
        <w:rPr>
          <w:rFonts w:ascii="Theinhardt Regular"/>
          <w:color w:val="231F20"/>
          <w:spacing w:val="-11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2021,</w:t>
      </w:r>
      <w:r>
        <w:rPr>
          <w:rFonts w:ascii="Theinhardt Regular"/>
          <w:color w:val="231F20"/>
          <w:spacing w:val="-11"/>
          <w:sz w:val="14"/>
        </w:rPr>
        <w:t xml:space="preserve"> </w:t>
      </w:r>
      <w:r>
        <w:rPr>
          <w:rFonts w:ascii="Theinhardt Regular"/>
          <w:color w:val="231F20"/>
          <w:sz w:val="14"/>
        </w:rPr>
        <w:t>Daniel</w:t>
      </w:r>
      <w:r>
        <w:rPr>
          <w:rFonts w:ascii="Theinhardt Regular"/>
          <w:color w:val="231F20"/>
          <w:spacing w:val="-1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Odermatt,</w:t>
      </w:r>
      <w:r>
        <w:rPr>
          <w:rFonts w:ascii="Theinhardt Regular"/>
          <w:color w:val="231F20"/>
          <w:spacing w:val="-11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Tel.</w:t>
      </w:r>
      <w:r>
        <w:rPr>
          <w:rFonts w:ascii="Theinhardt Regular"/>
          <w:color w:val="231F20"/>
          <w:spacing w:val="-11"/>
          <w:sz w:val="14"/>
        </w:rPr>
        <w:t xml:space="preserve"> </w:t>
      </w:r>
      <w:r>
        <w:rPr>
          <w:rFonts w:ascii="Theinhardt Regular"/>
          <w:color w:val="231F20"/>
          <w:spacing w:val="-5"/>
          <w:sz w:val="14"/>
        </w:rPr>
        <w:t>+41</w:t>
      </w:r>
      <w:r>
        <w:rPr>
          <w:rFonts w:ascii="Theinhardt Regular"/>
          <w:color w:val="231F20"/>
          <w:spacing w:val="-11"/>
          <w:sz w:val="14"/>
        </w:rPr>
        <w:t xml:space="preserve"> </w:t>
      </w:r>
      <w:r>
        <w:rPr>
          <w:rFonts w:ascii="Theinhardt Regular"/>
          <w:color w:val="231F20"/>
          <w:spacing w:val="-6"/>
          <w:sz w:val="14"/>
        </w:rPr>
        <w:t>41</w:t>
      </w:r>
      <w:r>
        <w:rPr>
          <w:rFonts w:ascii="Theinhardt Regular"/>
          <w:color w:val="231F20"/>
          <w:spacing w:val="-10"/>
          <w:sz w:val="14"/>
        </w:rPr>
        <w:t xml:space="preserve"> </w:t>
      </w:r>
      <w:r>
        <w:rPr>
          <w:rFonts w:ascii="Theinhardt Regular"/>
          <w:color w:val="231F20"/>
          <w:sz w:val="14"/>
        </w:rPr>
        <w:t>665</w:t>
      </w:r>
      <w:r>
        <w:rPr>
          <w:rFonts w:ascii="Theinhardt Regular"/>
          <w:color w:val="231F20"/>
          <w:spacing w:val="-11"/>
          <w:sz w:val="14"/>
        </w:rPr>
        <w:t xml:space="preserve"> </w:t>
      </w:r>
      <w:r>
        <w:rPr>
          <w:rFonts w:ascii="Theinhardt Regular"/>
          <w:color w:val="231F20"/>
          <w:spacing w:val="-6"/>
          <w:sz w:val="14"/>
        </w:rPr>
        <w:t>51</w:t>
      </w:r>
      <w:r>
        <w:rPr>
          <w:rFonts w:ascii="Theinhardt Regular"/>
          <w:color w:val="231F20"/>
          <w:spacing w:val="-11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00</w:t>
      </w:r>
    </w:p>
    <w:p w14:paraId="6071AD49" w14:textId="77777777" w:rsidR="00667F22" w:rsidRDefault="00D9147A">
      <w:pPr>
        <w:spacing w:before="92"/>
        <w:ind w:left="106"/>
        <w:rPr>
          <w:rFonts w:ascii="Theinhardt Black" w:eastAsia="Theinhardt Black" w:hAnsi="Theinhardt Black" w:cs="Theinhardt Black"/>
          <w:sz w:val="14"/>
          <w:szCs w:val="14"/>
        </w:rPr>
      </w:pPr>
      <w:proofErr w:type="spellStart"/>
      <w:r>
        <w:rPr>
          <w:rFonts w:ascii="Theinhardt Black"/>
          <w:b/>
          <w:color w:val="231F20"/>
          <w:spacing w:val="1"/>
          <w:sz w:val="14"/>
        </w:rPr>
        <w:t>Beteiligte</w:t>
      </w:r>
      <w:proofErr w:type="spellEnd"/>
      <w:r>
        <w:rPr>
          <w:rFonts w:ascii="Theinhardt Black"/>
          <w:b/>
          <w:color w:val="231F20"/>
          <w:sz w:val="14"/>
        </w:rPr>
        <w:t xml:space="preserve"> </w:t>
      </w:r>
      <w:proofErr w:type="spellStart"/>
      <w:r>
        <w:rPr>
          <w:rFonts w:ascii="Theinhardt Black"/>
          <w:b/>
          <w:color w:val="231F20"/>
          <w:sz w:val="14"/>
        </w:rPr>
        <w:t>Personen</w:t>
      </w:r>
      <w:proofErr w:type="spellEnd"/>
    </w:p>
    <w:p w14:paraId="0411B3EC" w14:textId="77777777" w:rsidR="00667F22" w:rsidRDefault="00667F22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36301583" w14:textId="77777777" w:rsidR="00667F22" w:rsidRDefault="00D9147A">
      <w:pPr>
        <w:spacing w:line="20" w:lineRule="atLeast"/>
        <w:ind w:left="106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6181E520">
          <v:group id="_x0000_s1033" style="width:167.25pt;height:.45pt;mso-position-horizontal-relative:char;mso-position-vertical-relative:line" coordsize="3345,9">
            <v:group id="_x0000_s1038" style="position:absolute;left:21;top:4;width:3311;height:2" coordorigin="21,4" coordsize="3311,2">
              <v:shape id="_x0000_s1039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36" style="position:absolute;left:4;top:4;width:2;height:2" coordorigin="4,4" coordsize="2,2">
              <v:shape id="_x0000_s1037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4" style="position:absolute;left:3341;top:4;width:2;height:2" coordorigin="3341,4" coordsize="2,2">
              <v:shape id="_x0000_s1035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6DB625F1" w14:textId="77777777" w:rsidR="00667F22" w:rsidRDefault="00D9147A">
      <w:pPr>
        <w:spacing w:before="20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proofErr w:type="spellEnd"/>
    </w:p>
    <w:p w14:paraId="7FDA8934" w14:textId="77777777" w:rsidR="00667F22" w:rsidRDefault="00D9147A">
      <w:pPr>
        <w:spacing w:line="172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/>
          <w:color w:val="231F20"/>
          <w:spacing w:val="2"/>
          <w:sz w:val="14"/>
        </w:rPr>
        <w:t>Grundwaldstrasse</w:t>
      </w:r>
      <w:proofErr w:type="spellEnd"/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1/3,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6074</w:t>
      </w:r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1"/>
          <w:sz w:val="14"/>
        </w:rPr>
        <w:t>Giswil</w:t>
      </w:r>
      <w:proofErr w:type="spellEnd"/>
    </w:p>
    <w:p w14:paraId="7DCE9D6D" w14:textId="77777777" w:rsidR="00667F22" w:rsidRDefault="00D9147A">
      <w:pPr>
        <w:spacing w:before="35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1"/>
          <w:sz w:val="14"/>
        </w:rPr>
        <w:t>Bauherrschaft</w:t>
      </w:r>
      <w:proofErr w:type="spellEnd"/>
    </w:p>
    <w:p w14:paraId="7A7A6371" w14:textId="77777777" w:rsidR="00667F22" w:rsidRDefault="00D9147A">
      <w:pPr>
        <w:spacing w:before="6" w:line="207" w:lineRule="auto"/>
        <w:ind w:left="106" w:right="165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hAnsi="Theinhardt Regular"/>
          <w:color w:val="231F20"/>
          <w:spacing w:val="1"/>
          <w:sz w:val="14"/>
        </w:rPr>
        <w:t>Korporation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Giswil</w:t>
      </w:r>
      <w:proofErr w:type="spellEnd"/>
      <w:r>
        <w:rPr>
          <w:rFonts w:ascii="Theinhardt Regular" w:hAnsi="Theinhardt Regular"/>
          <w:color w:val="231F20"/>
          <w:spacing w:val="1"/>
          <w:sz w:val="14"/>
        </w:rPr>
        <w:t>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Daniel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2"/>
          <w:sz w:val="14"/>
        </w:rPr>
        <w:t>Amstad</w:t>
      </w:r>
      <w:proofErr w:type="spellEnd"/>
      <w:r>
        <w:rPr>
          <w:rFonts w:ascii="Theinhardt Regular" w:hAnsi="Theinhardt Regular"/>
          <w:color w:val="231F20"/>
          <w:spacing w:val="2"/>
          <w:sz w:val="14"/>
        </w:rPr>
        <w:t>,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2"/>
          <w:sz w:val="14"/>
        </w:rPr>
        <w:t>Brünigstrasse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64,</w:t>
      </w:r>
      <w:r>
        <w:rPr>
          <w:rFonts w:ascii="Theinhardt Regular" w:hAnsi="Theinhardt Regular"/>
          <w:color w:val="231F20"/>
          <w:spacing w:val="56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6074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Giswil</w:t>
      </w:r>
      <w:proofErr w:type="spellEnd"/>
      <w:r>
        <w:rPr>
          <w:rFonts w:ascii="Theinhardt Regular" w:hAnsi="Theinhardt Regular"/>
          <w:color w:val="231F20"/>
          <w:spacing w:val="1"/>
          <w:sz w:val="14"/>
        </w:rPr>
        <w:t>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5"/>
          <w:sz w:val="14"/>
        </w:rPr>
        <w:t>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676</w:t>
      </w:r>
      <w:r>
        <w:rPr>
          <w:rFonts w:ascii="Theinhardt Regular" w:hAnsi="Theinhardt Regular"/>
          <w:color w:val="231F20"/>
          <w:sz w:val="14"/>
        </w:rPr>
        <w:t xml:space="preserve"> 07 </w:t>
      </w:r>
      <w:r>
        <w:rPr>
          <w:rFonts w:ascii="Theinhardt Regular" w:hAnsi="Theinhardt Regular"/>
          <w:color w:val="231F20"/>
          <w:spacing w:val="-5"/>
          <w:sz w:val="14"/>
        </w:rPr>
        <w:t>17</w:t>
      </w:r>
    </w:p>
    <w:p w14:paraId="4445E834" w14:textId="77777777" w:rsidR="00667F22" w:rsidRDefault="00D9147A">
      <w:pPr>
        <w:spacing w:before="41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2"/>
          <w:sz w:val="14"/>
        </w:rPr>
        <w:t>Architektur</w:t>
      </w:r>
      <w:proofErr w:type="spellEnd"/>
    </w:p>
    <w:p w14:paraId="48E9D9FF" w14:textId="77777777" w:rsidR="00667F22" w:rsidRDefault="00D9147A">
      <w:pPr>
        <w:spacing w:before="6" w:line="207" w:lineRule="auto"/>
        <w:ind w:left="106" w:right="833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hAnsi="Theinhardt Regular"/>
          <w:color w:val="231F20"/>
          <w:spacing w:val="3"/>
          <w:sz w:val="14"/>
        </w:rPr>
        <w:t>Bärti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Halter, </w:t>
      </w:r>
      <w:proofErr w:type="spellStart"/>
      <w:r>
        <w:rPr>
          <w:rFonts w:ascii="Theinhardt Regular" w:hAnsi="Theinhardt Regular"/>
          <w:color w:val="231F20"/>
          <w:spacing w:val="2"/>
          <w:sz w:val="14"/>
        </w:rPr>
        <w:t>Durnachelistrasse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8,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Giswil</w:t>
      </w:r>
      <w:proofErr w:type="spellEnd"/>
      <w:r>
        <w:rPr>
          <w:rFonts w:ascii="Theinhardt Regular" w:hAnsi="Theinhardt Regular"/>
          <w:color w:val="231F20"/>
          <w:spacing w:val="3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79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484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78</w:t>
      </w:r>
      <w:r>
        <w:rPr>
          <w:rFonts w:ascii="Theinhardt Regular" w:hAnsi="Theinhardt Regular"/>
          <w:color w:val="231F20"/>
          <w:sz w:val="14"/>
        </w:rPr>
        <w:t xml:space="preserve"> 77</w:t>
      </w:r>
    </w:p>
    <w:p w14:paraId="4E5CF3F0" w14:textId="77777777" w:rsidR="00667F22" w:rsidRDefault="00D9147A">
      <w:pPr>
        <w:spacing w:before="61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1"/>
          <w:sz w:val="14"/>
        </w:rPr>
        <w:t>Bauleitung</w:t>
      </w:r>
      <w:proofErr w:type="spellEnd"/>
    </w:p>
    <w:p w14:paraId="5F071208" w14:textId="77777777" w:rsidR="00667F22" w:rsidRDefault="00D9147A">
      <w:pPr>
        <w:spacing w:before="6" w:line="207" w:lineRule="auto"/>
        <w:ind w:left="106" w:right="518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hAnsi="Theinhardt Regular"/>
          <w:color w:val="231F20"/>
          <w:spacing w:val="1"/>
          <w:sz w:val="14"/>
        </w:rPr>
        <w:t>Wälti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Avorplan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GmbH,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2"/>
          <w:sz w:val="14"/>
        </w:rPr>
        <w:t>Brendlistrasse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23,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Giswil</w:t>
      </w:r>
      <w:proofErr w:type="spellEnd"/>
      <w:r>
        <w:fldChar w:fldCharType="begin"/>
      </w:r>
      <w:r>
        <w:instrText xml:space="preserve"> HYPERLINK "mailto:fw@waelti-avorplan.ch" \h </w:instrText>
      </w:r>
      <w:r>
        <w:fldChar w:fldCharType="separate"/>
      </w:r>
      <w:r>
        <w:rPr>
          <w:rFonts w:ascii="Theinhardt Regular" w:hAnsi="Theinhardt Regular"/>
          <w:color w:val="231F20"/>
          <w:spacing w:val="44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fw@waelti-avorplan.ch</w:t>
      </w:r>
      <w:r>
        <w:rPr>
          <w:rFonts w:ascii="Theinhardt Regular" w:hAnsi="Theinhardt Regular"/>
          <w:color w:val="231F20"/>
          <w:spacing w:val="2"/>
          <w:sz w:val="14"/>
        </w:rPr>
        <w:fldChar w:fldCharType="end"/>
      </w:r>
    </w:p>
    <w:p w14:paraId="2D4BA090" w14:textId="77777777" w:rsidR="00667F22" w:rsidRDefault="00D9147A">
      <w:pPr>
        <w:spacing w:before="41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1"/>
          <w:sz w:val="14"/>
        </w:rPr>
        <w:t>Bauingenieur</w:t>
      </w:r>
      <w:proofErr w:type="spellEnd"/>
    </w:p>
    <w:p w14:paraId="495B7E1E" w14:textId="77777777" w:rsidR="00667F22" w:rsidRDefault="00D9147A">
      <w:pPr>
        <w:spacing w:before="6" w:line="207" w:lineRule="auto"/>
        <w:ind w:left="106" w:right="305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Zeo</w:t>
      </w:r>
      <w:r>
        <w:rPr>
          <w:rFonts w:ascii="Theinhardt Regular"/>
          <w:color w:val="231F20"/>
          <w:sz w:val="14"/>
        </w:rPr>
        <w:t xml:space="preserve"> AG, </w:t>
      </w:r>
      <w:r>
        <w:rPr>
          <w:rFonts w:ascii="Theinhardt Regular"/>
          <w:color w:val="231F20"/>
          <w:spacing w:val="1"/>
          <w:sz w:val="14"/>
        </w:rPr>
        <w:t>Manfred</w:t>
      </w:r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z w:val="14"/>
        </w:rPr>
        <w:t>Wallimann</w:t>
      </w:r>
      <w:proofErr w:type="spellEnd"/>
      <w:r>
        <w:rPr>
          <w:rFonts w:ascii="Theinhardt Regular"/>
          <w:color w:val="231F20"/>
          <w:sz w:val="14"/>
        </w:rPr>
        <w:t xml:space="preserve">, </w:t>
      </w:r>
      <w:proofErr w:type="spellStart"/>
      <w:r>
        <w:rPr>
          <w:rFonts w:ascii="Theinhardt Regular"/>
          <w:color w:val="231F20"/>
          <w:spacing w:val="1"/>
          <w:sz w:val="14"/>
        </w:rPr>
        <w:t>Ahornweg</w:t>
      </w:r>
      <w:proofErr w:type="spellEnd"/>
      <w:r>
        <w:rPr>
          <w:rFonts w:ascii="Theinhardt Regular"/>
          <w:color w:val="231F20"/>
          <w:sz w:val="14"/>
        </w:rPr>
        <w:t xml:space="preserve"> 4, </w:t>
      </w:r>
      <w:proofErr w:type="spellStart"/>
      <w:r>
        <w:rPr>
          <w:rFonts w:ascii="Theinhardt Regular"/>
          <w:color w:val="231F20"/>
          <w:spacing w:val="1"/>
          <w:sz w:val="14"/>
        </w:rPr>
        <w:t>Giswil</w:t>
      </w:r>
      <w:proofErr w:type="spellEnd"/>
      <w:r>
        <w:rPr>
          <w:rFonts w:ascii="Theinhardt Regular"/>
          <w:color w:val="231F20"/>
          <w:spacing w:val="56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78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632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71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5"/>
          <w:sz w:val="14"/>
        </w:rPr>
        <w:t>57</w:t>
      </w:r>
      <w:hyperlink r:id="rId7">
        <w:r>
          <w:rPr>
            <w:rFonts w:ascii="Theinhardt Regular"/>
            <w:color w:val="231F20"/>
            <w:spacing w:val="-5"/>
            <w:sz w:val="14"/>
          </w:rPr>
          <w:t>,</w:t>
        </w:r>
        <w:r>
          <w:rPr>
            <w:rFonts w:ascii="Theinhardt Regular"/>
            <w:color w:val="231F20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manfred.wallimann@zeo.ch</w:t>
        </w:r>
      </w:hyperlink>
    </w:p>
    <w:p w14:paraId="56021B84" w14:textId="77777777" w:rsidR="00667F22" w:rsidRDefault="00D9147A">
      <w:pPr>
        <w:spacing w:before="41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Baumeister</w:t>
      </w:r>
    </w:p>
    <w:p w14:paraId="29E66FE5" w14:textId="77777777" w:rsidR="00667F22" w:rsidRDefault="00D9147A">
      <w:pPr>
        <w:spacing w:before="6" w:line="207" w:lineRule="auto"/>
        <w:ind w:left="106" w:right="59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Mathis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Bau</w:t>
      </w:r>
      <w:r>
        <w:rPr>
          <w:rFonts w:ascii="Theinhardt Regular"/>
          <w:color w:val="231F20"/>
          <w:sz w:val="14"/>
        </w:rPr>
        <w:t xml:space="preserve"> AG, </w:t>
      </w:r>
      <w:proofErr w:type="spellStart"/>
      <w:r>
        <w:rPr>
          <w:rFonts w:ascii="Theinhardt Regular"/>
          <w:color w:val="231F20"/>
          <w:spacing w:val="2"/>
          <w:sz w:val="14"/>
        </w:rPr>
        <w:t>Stampfiriedstrasse</w:t>
      </w:r>
      <w:proofErr w:type="spellEnd"/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5"/>
          <w:sz w:val="14"/>
        </w:rPr>
        <w:t>7,</w:t>
      </w:r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1"/>
          <w:sz w:val="14"/>
        </w:rPr>
        <w:t>Giswil</w:t>
      </w:r>
      <w:proofErr w:type="spellEnd"/>
      <w:r>
        <w:rPr>
          <w:rFonts w:ascii="Theinhardt Regular"/>
          <w:color w:val="231F20"/>
          <w:spacing w:val="36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79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209</w:t>
      </w:r>
      <w:r>
        <w:rPr>
          <w:rFonts w:ascii="Theinhardt Regular"/>
          <w:color w:val="231F20"/>
          <w:sz w:val="14"/>
        </w:rPr>
        <w:t xml:space="preserve"> 29 30</w:t>
      </w:r>
      <w:hyperlink r:id="rId8">
        <w:r>
          <w:rPr>
            <w:rFonts w:ascii="Theinhardt Regular"/>
            <w:color w:val="231F20"/>
            <w:sz w:val="14"/>
          </w:rPr>
          <w:t xml:space="preserve">, </w:t>
        </w:r>
        <w:r>
          <w:rPr>
            <w:rFonts w:ascii="Theinhardt Regular"/>
            <w:color w:val="231F20"/>
            <w:spacing w:val="1"/>
            <w:sz w:val="14"/>
          </w:rPr>
          <w:t>info@mathisbau.ch</w:t>
        </w:r>
      </w:hyperlink>
    </w:p>
    <w:p w14:paraId="085F6EF9" w14:textId="77777777" w:rsidR="00667F22" w:rsidRDefault="00D9147A">
      <w:pPr>
        <w:spacing w:before="41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1"/>
          <w:sz w:val="14"/>
        </w:rPr>
        <w:t>Montagebau</w:t>
      </w:r>
      <w:proofErr w:type="spellEnd"/>
      <w:r>
        <w:rPr>
          <w:rFonts w:ascii="Theinhardt Bold"/>
          <w:b/>
          <w:color w:val="231F20"/>
          <w:sz w:val="14"/>
        </w:rPr>
        <w:t xml:space="preserve"> in </w:t>
      </w:r>
      <w:r>
        <w:rPr>
          <w:rFonts w:ascii="Theinhardt Bold"/>
          <w:b/>
          <w:color w:val="231F20"/>
          <w:spacing w:val="2"/>
          <w:sz w:val="14"/>
        </w:rPr>
        <w:t>Holz</w:t>
      </w:r>
    </w:p>
    <w:p w14:paraId="50310492" w14:textId="77777777" w:rsidR="00667F22" w:rsidRDefault="00D9147A">
      <w:pPr>
        <w:spacing w:before="6" w:line="207" w:lineRule="auto"/>
        <w:ind w:left="106" w:right="165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Küng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Holzbau</w:t>
      </w:r>
      <w:r>
        <w:rPr>
          <w:rFonts w:ascii="Theinhardt Regular" w:hAnsi="Theinhardt Regular"/>
          <w:color w:val="231F20"/>
          <w:sz w:val="14"/>
        </w:rPr>
        <w:t xml:space="preserve"> AG, </w:t>
      </w:r>
      <w:proofErr w:type="spellStart"/>
      <w:r>
        <w:rPr>
          <w:rFonts w:ascii="Theinhardt Regular" w:hAnsi="Theinhardt Regular"/>
          <w:color w:val="231F20"/>
          <w:spacing w:val="2"/>
          <w:sz w:val="14"/>
        </w:rPr>
        <w:t>Chilcherlistrasse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4,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Alpnach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Dorf</w:t>
      </w:r>
      <w:r>
        <w:rPr>
          <w:rFonts w:ascii="Theinhardt Regular" w:hAnsi="Theinhardt Regular"/>
          <w:color w:val="231F20"/>
          <w:spacing w:val="36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77 </w:t>
      </w:r>
      <w:r>
        <w:rPr>
          <w:rFonts w:ascii="Theinhardt Regular" w:hAnsi="Theinhardt Regular"/>
          <w:color w:val="231F20"/>
          <w:spacing w:val="-1"/>
          <w:sz w:val="14"/>
        </w:rPr>
        <w:t>520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60</w:t>
      </w:r>
      <w:r>
        <w:rPr>
          <w:rFonts w:ascii="Theinhardt Regular" w:hAnsi="Theinhardt Regular"/>
          <w:color w:val="231F20"/>
          <w:sz w:val="14"/>
        </w:rPr>
        <w:t xml:space="preserve"> 8</w:t>
      </w:r>
      <w:hyperlink r:id="rId9">
        <w:r>
          <w:rPr>
            <w:rFonts w:ascii="Theinhardt Regular" w:hAnsi="Theinhardt Regular"/>
            <w:color w:val="231F20"/>
            <w:sz w:val="14"/>
          </w:rPr>
          <w:t xml:space="preserve">6, </w:t>
        </w:r>
        <w:r>
          <w:rPr>
            <w:rFonts w:ascii="Theinhardt Regular" w:hAnsi="Theinhardt Regular"/>
            <w:color w:val="231F20"/>
            <w:spacing w:val="2"/>
            <w:sz w:val="14"/>
          </w:rPr>
          <w:t>thomas.birk@kueng-holz.ch</w:t>
        </w:r>
      </w:hyperlink>
    </w:p>
    <w:p w14:paraId="03894523" w14:textId="77777777" w:rsidR="00667F22" w:rsidRDefault="00D9147A">
      <w:pPr>
        <w:spacing w:before="41" w:line="172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Holzbau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Bucher</w:t>
      </w:r>
      <w:r>
        <w:rPr>
          <w:rFonts w:ascii="Theinhardt Regular"/>
          <w:color w:val="231F20"/>
          <w:sz w:val="14"/>
        </w:rPr>
        <w:t xml:space="preserve"> AG, </w:t>
      </w:r>
      <w:proofErr w:type="spellStart"/>
      <w:r>
        <w:rPr>
          <w:rFonts w:ascii="Theinhardt Regular"/>
          <w:color w:val="231F20"/>
          <w:spacing w:val="2"/>
          <w:sz w:val="14"/>
        </w:rPr>
        <w:t>Untergasse</w:t>
      </w:r>
      <w:proofErr w:type="spellEnd"/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7"/>
          <w:sz w:val="14"/>
        </w:rPr>
        <w:t>11,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Kerns</w:t>
      </w:r>
    </w:p>
    <w:p w14:paraId="442DF900" w14:textId="77777777" w:rsidR="00667F22" w:rsidRDefault="00D9147A">
      <w:pPr>
        <w:spacing w:line="172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3"/>
          <w:sz w:val="14"/>
        </w:rPr>
        <w:t>Tel.</w:t>
      </w:r>
      <w:r>
        <w:rPr>
          <w:rFonts w:ascii="Theinhardt Regular"/>
          <w:color w:val="231F20"/>
          <w:spacing w:val="-22"/>
          <w:sz w:val="14"/>
        </w:rPr>
        <w:t xml:space="preserve"> </w:t>
      </w:r>
      <w:r>
        <w:rPr>
          <w:rFonts w:ascii="Theinhardt Regular"/>
          <w:color w:val="231F20"/>
          <w:spacing w:val="-5"/>
          <w:sz w:val="14"/>
        </w:rPr>
        <w:t>+41</w:t>
      </w:r>
      <w:r>
        <w:rPr>
          <w:rFonts w:ascii="Theinhardt Regular"/>
          <w:color w:val="231F20"/>
          <w:spacing w:val="-21"/>
          <w:sz w:val="14"/>
        </w:rPr>
        <w:t xml:space="preserve"> </w:t>
      </w:r>
      <w:r>
        <w:rPr>
          <w:rFonts w:ascii="Theinhardt Regular"/>
          <w:color w:val="231F20"/>
          <w:spacing w:val="-6"/>
          <w:sz w:val="14"/>
        </w:rPr>
        <w:t>41</w:t>
      </w:r>
      <w:r>
        <w:rPr>
          <w:rFonts w:ascii="Theinhardt Regular"/>
          <w:color w:val="231F20"/>
          <w:spacing w:val="-22"/>
          <w:sz w:val="14"/>
        </w:rPr>
        <w:t xml:space="preserve"> </w:t>
      </w:r>
      <w:r>
        <w:rPr>
          <w:rFonts w:ascii="Theinhardt Regular"/>
          <w:color w:val="231F20"/>
          <w:sz w:val="14"/>
        </w:rPr>
        <w:t>666</w:t>
      </w:r>
      <w:r>
        <w:rPr>
          <w:rFonts w:ascii="Theinhardt Regular"/>
          <w:color w:val="231F20"/>
          <w:spacing w:val="-21"/>
          <w:sz w:val="14"/>
        </w:rPr>
        <w:t xml:space="preserve"> </w:t>
      </w:r>
      <w:r>
        <w:rPr>
          <w:rFonts w:ascii="Theinhardt Regular"/>
          <w:color w:val="231F20"/>
          <w:sz w:val="14"/>
        </w:rPr>
        <w:t>07</w:t>
      </w:r>
      <w:r>
        <w:rPr>
          <w:rFonts w:ascii="Theinhardt Regular"/>
          <w:color w:val="231F20"/>
          <w:spacing w:val="-21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25,</w:t>
      </w:r>
      <w:r>
        <w:rPr>
          <w:rFonts w:ascii="Theinhardt Regular"/>
          <w:color w:val="231F20"/>
          <w:spacing w:val="-22"/>
          <w:sz w:val="14"/>
        </w:rPr>
        <w:t xml:space="preserve"> </w:t>
      </w:r>
      <w:hyperlink r:id="rId10">
        <w:r>
          <w:rPr>
            <w:rFonts w:ascii="Theinhardt Regular"/>
            <w:color w:val="231F20"/>
            <w:spacing w:val="1"/>
            <w:sz w:val="14"/>
          </w:rPr>
          <w:t>remo.vonah@holzbau-bucher.ch</w:t>
        </w:r>
      </w:hyperlink>
    </w:p>
    <w:p w14:paraId="32B65210" w14:textId="77777777" w:rsidR="00667F22" w:rsidRDefault="00D9147A">
      <w:pPr>
        <w:spacing w:before="35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PVA/Spengler</w:t>
      </w:r>
    </w:p>
    <w:p w14:paraId="1776FA38" w14:textId="77777777" w:rsidR="00667F22" w:rsidRDefault="00D9147A">
      <w:pPr>
        <w:spacing w:line="172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Werth</w:t>
      </w:r>
      <w:r>
        <w:rPr>
          <w:rFonts w:ascii="Theinhardt Regular" w:hAnsi="Theinhardt Regular"/>
          <w:color w:val="231F20"/>
          <w:sz w:val="14"/>
        </w:rPr>
        <w:t xml:space="preserve"> AG, </w:t>
      </w:r>
      <w:r>
        <w:rPr>
          <w:rFonts w:ascii="Theinhardt Regular" w:hAnsi="Theinhardt Regular"/>
          <w:color w:val="231F20"/>
          <w:spacing w:val="1"/>
          <w:sz w:val="14"/>
        </w:rPr>
        <w:t>Patric</w:t>
      </w:r>
      <w:r>
        <w:rPr>
          <w:rFonts w:ascii="Theinhardt Regular" w:hAnsi="Theinhardt Regular"/>
          <w:color w:val="231F20"/>
          <w:sz w:val="14"/>
        </w:rPr>
        <w:t xml:space="preserve"> Kopp,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Kernserstr</w:t>
      </w:r>
      <w:proofErr w:type="spellEnd"/>
      <w:r>
        <w:rPr>
          <w:rFonts w:ascii="Theinhardt Regular" w:hAnsi="Theinhardt Regular"/>
          <w:color w:val="231F20"/>
          <w:spacing w:val="1"/>
          <w:sz w:val="14"/>
        </w:rPr>
        <w:t>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7"/>
          <w:sz w:val="14"/>
        </w:rPr>
        <w:t>11,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Kägiswil</w:t>
      </w:r>
      <w:proofErr w:type="spellEnd"/>
    </w:p>
    <w:p w14:paraId="4A69F7FB" w14:textId="77777777" w:rsidR="00667F22" w:rsidRDefault="00D9147A">
      <w:pPr>
        <w:spacing w:before="35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2"/>
          <w:sz w:val="14"/>
        </w:rPr>
        <w:t>Elekt</w:t>
      </w:r>
      <w:proofErr w:type="spellEnd"/>
      <w:r>
        <w:rPr>
          <w:rFonts w:ascii="Theinhardt Bold"/>
          <w:b/>
          <w:color w:val="231F20"/>
          <w:spacing w:val="2"/>
          <w:sz w:val="14"/>
        </w:rPr>
        <w:t>.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2"/>
          <w:sz w:val="14"/>
        </w:rPr>
        <w:t>Installation</w:t>
      </w:r>
    </w:p>
    <w:p w14:paraId="5E5B3684" w14:textId="77777777" w:rsidR="00667F22" w:rsidRDefault="00D9147A">
      <w:pPr>
        <w:spacing w:line="172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/>
          <w:color w:val="231F20"/>
          <w:spacing w:val="2"/>
          <w:w w:val="95"/>
          <w:sz w:val="14"/>
        </w:rPr>
        <w:t>Elektro</w:t>
      </w:r>
      <w:proofErr w:type="spellEnd"/>
      <w:r>
        <w:rPr>
          <w:rFonts w:ascii="Theinhardt Regular"/>
          <w:color w:val="231F20"/>
          <w:spacing w:val="-6"/>
          <w:w w:val="95"/>
          <w:sz w:val="14"/>
        </w:rPr>
        <w:t xml:space="preserve"> </w:t>
      </w:r>
      <w:r>
        <w:rPr>
          <w:rFonts w:ascii="Theinhardt Regular"/>
          <w:color w:val="231F20"/>
          <w:spacing w:val="1"/>
          <w:w w:val="95"/>
          <w:sz w:val="14"/>
        </w:rPr>
        <w:t>Furrer</w:t>
      </w:r>
      <w:r>
        <w:rPr>
          <w:rFonts w:ascii="Theinhardt Regular"/>
          <w:color w:val="231F20"/>
          <w:spacing w:val="-5"/>
          <w:w w:val="95"/>
          <w:sz w:val="14"/>
        </w:rPr>
        <w:t xml:space="preserve"> </w:t>
      </w:r>
      <w:r>
        <w:rPr>
          <w:rFonts w:ascii="Theinhardt Regular"/>
          <w:color w:val="231F20"/>
          <w:w w:val="95"/>
          <w:sz w:val="14"/>
        </w:rPr>
        <w:t>AG,</w:t>
      </w:r>
      <w:r>
        <w:rPr>
          <w:rFonts w:ascii="Theinhardt Regular"/>
          <w:color w:val="231F20"/>
          <w:spacing w:val="-5"/>
          <w:w w:val="95"/>
          <w:sz w:val="14"/>
        </w:rPr>
        <w:t xml:space="preserve"> </w:t>
      </w:r>
      <w:r>
        <w:rPr>
          <w:rFonts w:ascii="Theinhardt Regular"/>
          <w:color w:val="231F20"/>
          <w:spacing w:val="2"/>
          <w:w w:val="95"/>
          <w:sz w:val="14"/>
        </w:rPr>
        <w:t>Martin</w:t>
      </w:r>
      <w:r>
        <w:rPr>
          <w:rFonts w:ascii="Theinhardt Regular"/>
          <w:color w:val="231F20"/>
          <w:spacing w:val="-5"/>
          <w:w w:val="95"/>
          <w:sz w:val="14"/>
        </w:rPr>
        <w:t xml:space="preserve"> </w:t>
      </w:r>
      <w:r>
        <w:rPr>
          <w:rFonts w:ascii="Theinhardt Regular"/>
          <w:color w:val="231F20"/>
          <w:spacing w:val="-2"/>
          <w:w w:val="95"/>
          <w:sz w:val="14"/>
        </w:rPr>
        <w:t>v.</w:t>
      </w:r>
      <w:r>
        <w:rPr>
          <w:rFonts w:ascii="Theinhardt Regular"/>
          <w:color w:val="231F20"/>
          <w:spacing w:val="-5"/>
          <w:w w:val="95"/>
          <w:sz w:val="14"/>
        </w:rPr>
        <w:t xml:space="preserve"> </w:t>
      </w:r>
      <w:r>
        <w:rPr>
          <w:rFonts w:ascii="Theinhardt Regular"/>
          <w:color w:val="231F20"/>
          <w:spacing w:val="1"/>
          <w:w w:val="95"/>
          <w:sz w:val="14"/>
        </w:rPr>
        <w:t>Rotz,</w:t>
      </w:r>
      <w:r>
        <w:rPr>
          <w:rFonts w:ascii="Theinhardt Regular"/>
          <w:color w:val="231F20"/>
          <w:spacing w:val="-5"/>
          <w:w w:val="95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1"/>
          <w:w w:val="95"/>
          <w:sz w:val="14"/>
        </w:rPr>
        <w:t>Edisriedstr</w:t>
      </w:r>
      <w:proofErr w:type="spellEnd"/>
      <w:r>
        <w:rPr>
          <w:rFonts w:ascii="Theinhardt Regular"/>
          <w:color w:val="231F20"/>
          <w:spacing w:val="1"/>
          <w:w w:val="95"/>
          <w:sz w:val="14"/>
        </w:rPr>
        <w:t>.</w:t>
      </w:r>
      <w:r>
        <w:rPr>
          <w:rFonts w:ascii="Theinhardt Regular"/>
          <w:color w:val="231F20"/>
          <w:spacing w:val="-5"/>
          <w:w w:val="95"/>
          <w:sz w:val="14"/>
        </w:rPr>
        <w:t xml:space="preserve"> </w:t>
      </w:r>
      <w:r>
        <w:rPr>
          <w:rFonts w:ascii="Theinhardt Regular"/>
          <w:color w:val="231F20"/>
          <w:w w:val="95"/>
          <w:sz w:val="14"/>
        </w:rPr>
        <w:t>83</w:t>
      </w:r>
      <w:r>
        <w:rPr>
          <w:rFonts w:ascii="Theinhardt Regular"/>
          <w:color w:val="231F20"/>
          <w:spacing w:val="-5"/>
          <w:w w:val="95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1"/>
          <w:w w:val="95"/>
          <w:sz w:val="14"/>
        </w:rPr>
        <w:t>Sachseln</w:t>
      </w:r>
      <w:proofErr w:type="spellEnd"/>
    </w:p>
    <w:p w14:paraId="6C475A17" w14:textId="77777777" w:rsidR="00667F22" w:rsidRDefault="00D9147A">
      <w:pPr>
        <w:spacing w:before="55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Wärmeerzeugung</w:t>
      </w:r>
      <w:proofErr w:type="spellEnd"/>
    </w:p>
    <w:p w14:paraId="08581307" w14:textId="77777777" w:rsidR="00667F22" w:rsidRDefault="00D9147A">
      <w:pPr>
        <w:spacing w:line="172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3"/>
          <w:sz w:val="14"/>
        </w:rPr>
        <w:t>KW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GmbH,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Kurt</w:t>
      </w:r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1"/>
          <w:sz w:val="14"/>
        </w:rPr>
        <w:t>Windlin</w:t>
      </w:r>
      <w:proofErr w:type="spellEnd"/>
      <w:r>
        <w:rPr>
          <w:rFonts w:ascii="Theinhardt Regular"/>
          <w:color w:val="231F20"/>
          <w:spacing w:val="1"/>
          <w:sz w:val="14"/>
        </w:rPr>
        <w:t>,</w:t>
      </w:r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1"/>
          <w:sz w:val="14"/>
        </w:rPr>
        <w:t>Industriestr</w:t>
      </w:r>
      <w:proofErr w:type="spellEnd"/>
      <w:r>
        <w:rPr>
          <w:rFonts w:ascii="Theinhardt Regular"/>
          <w:color w:val="231F20"/>
          <w:spacing w:val="1"/>
          <w:sz w:val="14"/>
        </w:rPr>
        <w:t>.</w:t>
      </w:r>
      <w:r>
        <w:rPr>
          <w:rFonts w:ascii="Theinhardt Regular"/>
          <w:color w:val="231F20"/>
          <w:sz w:val="14"/>
        </w:rPr>
        <w:t xml:space="preserve"> 43, </w:t>
      </w:r>
      <w:proofErr w:type="spellStart"/>
      <w:r>
        <w:rPr>
          <w:rFonts w:ascii="Theinhardt Regular"/>
          <w:color w:val="231F20"/>
          <w:spacing w:val="1"/>
          <w:sz w:val="14"/>
        </w:rPr>
        <w:t>Giswil</w:t>
      </w:r>
      <w:proofErr w:type="spellEnd"/>
    </w:p>
    <w:p w14:paraId="35DEB1F6" w14:textId="77777777" w:rsidR="00667F22" w:rsidRDefault="00D9147A">
      <w:pPr>
        <w:spacing w:before="35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Sanitärarbeiten</w:t>
      </w:r>
      <w:proofErr w:type="spellEnd"/>
    </w:p>
    <w:p w14:paraId="3B5DE99B" w14:textId="77777777" w:rsidR="00667F22" w:rsidRDefault="00D9147A">
      <w:pPr>
        <w:spacing w:line="172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Krummenacher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Sanitär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AG,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Steinhausstr</w:t>
      </w:r>
      <w:proofErr w:type="spellEnd"/>
      <w:r>
        <w:rPr>
          <w:rFonts w:ascii="Theinhardt Regular" w:hAnsi="Theinhardt Regular"/>
          <w:color w:val="231F20"/>
          <w:spacing w:val="1"/>
          <w:sz w:val="14"/>
        </w:rPr>
        <w:t>.</w:t>
      </w:r>
      <w:r>
        <w:rPr>
          <w:rFonts w:ascii="Theinhardt Regular" w:hAnsi="Theinhardt Regular"/>
          <w:color w:val="231F20"/>
          <w:sz w:val="14"/>
        </w:rPr>
        <w:t xml:space="preserve"> 4,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Kägiswil</w:t>
      </w:r>
      <w:proofErr w:type="spellEnd"/>
    </w:p>
    <w:p w14:paraId="1CD7C4D7" w14:textId="77777777" w:rsidR="00667F22" w:rsidRDefault="00667F22">
      <w:pPr>
        <w:spacing w:line="172" w:lineRule="exact"/>
        <w:rPr>
          <w:rFonts w:ascii="Theinhardt Regular" w:eastAsia="Theinhardt Regular" w:hAnsi="Theinhardt Regular" w:cs="Theinhardt Regular"/>
          <w:sz w:val="14"/>
          <w:szCs w:val="14"/>
        </w:rPr>
        <w:sectPr w:rsidR="00667F22">
          <w:type w:val="continuous"/>
          <w:pgSz w:w="11910" w:h="16840"/>
          <w:pgMar w:top="840" w:right="740" w:bottom="280" w:left="460" w:header="720" w:footer="720" w:gutter="0"/>
          <w:cols w:num="3" w:space="720" w:equalWidth="0">
            <w:col w:w="3463" w:space="108"/>
            <w:col w:w="3460" w:space="112"/>
            <w:col w:w="3567"/>
          </w:cols>
        </w:sectPr>
      </w:pPr>
    </w:p>
    <w:p w14:paraId="1CA7244E" w14:textId="77777777" w:rsidR="00667F22" w:rsidRDefault="00667F22">
      <w:pPr>
        <w:spacing w:before="4"/>
        <w:rPr>
          <w:rFonts w:ascii="Theinhardt Regular" w:eastAsia="Theinhardt Regular" w:hAnsi="Theinhardt Regular" w:cs="Theinhardt Regular"/>
          <w:sz w:val="7"/>
          <w:szCs w:val="7"/>
        </w:rPr>
      </w:pPr>
    </w:p>
    <w:p w14:paraId="532880A7" w14:textId="77777777" w:rsidR="00667F22" w:rsidRDefault="00D9147A">
      <w:pPr>
        <w:spacing w:line="20" w:lineRule="atLeast"/>
        <w:ind w:left="7250"/>
        <w:rPr>
          <w:rFonts w:ascii="Theinhardt Regular" w:eastAsia="Theinhardt Regular" w:hAnsi="Theinhardt Regular" w:cs="Theinhardt Regular"/>
          <w:sz w:val="2"/>
          <w:szCs w:val="2"/>
        </w:rPr>
      </w:pPr>
      <w:r>
        <w:rPr>
          <w:rFonts w:ascii="Theinhardt Regular" w:eastAsia="Theinhardt Regular" w:hAnsi="Theinhardt Regular" w:cs="Theinhardt Regular"/>
          <w:sz w:val="2"/>
          <w:szCs w:val="2"/>
        </w:rPr>
      </w:r>
      <w:r>
        <w:rPr>
          <w:rFonts w:ascii="Theinhardt Regular" w:eastAsia="Theinhardt Regular" w:hAnsi="Theinhardt Regular" w:cs="Theinhardt Regular"/>
          <w:sz w:val="2"/>
          <w:szCs w:val="2"/>
        </w:rPr>
        <w:pict w14:anchorId="6335354F">
          <v:group id="_x0000_s1026" style="width:167.25pt;height:.45pt;mso-position-horizontal-relative:char;mso-position-vertical-relative:line" coordsize="3345,9">
            <v:group id="_x0000_s1031" style="position:absolute;left:21;top:4;width:3311;height:2" coordorigin="21,4" coordsize="3311,2">
              <v:shape id="_x0000_s1032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29" style="position:absolute;left:4;top:4;width:2;height:2" coordorigin="4,4" coordsize="2,2">
              <v:shape id="_x0000_s1030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27" style="position:absolute;left:3341;top:4;width:2;height:2" coordorigin="3341,4" coordsize="2,2">
              <v:shape id="_x0000_s1028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53DC68F9" w14:textId="77777777" w:rsidR="00667F22" w:rsidRDefault="00667F22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49B3FE49" w14:textId="77777777" w:rsidR="00667F22" w:rsidRDefault="00667F22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3CB6150D" w14:textId="77777777" w:rsidR="00667F22" w:rsidRDefault="00667F22" w:rsidP="00D9147A">
      <w:pPr>
        <w:ind w:firstLine="720"/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30527787" w14:textId="77777777" w:rsidR="00667F22" w:rsidRDefault="00667F22">
      <w:pPr>
        <w:spacing w:before="5"/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66C04DC8" w14:textId="77777777" w:rsidR="00667F22" w:rsidRDefault="00D9147A">
      <w:pPr>
        <w:spacing w:before="70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 xml:space="preserve">32    </w:t>
      </w:r>
      <w:r>
        <w:rPr>
          <w:rFonts w:ascii="Theinhardt Heavy"/>
          <w:b/>
          <w:color w:val="231F20"/>
          <w:spacing w:val="7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-1"/>
          <w:sz w:val="14"/>
        </w:rPr>
        <w:t>Solarpreis</w:t>
      </w:r>
      <w:proofErr w:type="spellEnd"/>
      <w:r>
        <w:rPr>
          <w:rFonts w:ascii="Theinhardt Regular"/>
          <w:color w:val="231F20"/>
          <w:sz w:val="14"/>
        </w:rPr>
        <w:t xml:space="preserve"> 2021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2021</w:t>
      </w:r>
    </w:p>
    <w:p w14:paraId="7A74E664" w14:textId="77777777" w:rsidR="00667F22" w:rsidRDefault="00667F22">
      <w:pPr>
        <w:rPr>
          <w:rFonts w:ascii="Theinhardt Regular" w:eastAsia="Theinhardt Regular" w:hAnsi="Theinhardt Regular" w:cs="Theinhardt Regular"/>
          <w:sz w:val="14"/>
          <w:szCs w:val="14"/>
        </w:rPr>
        <w:sectPr w:rsidR="00667F22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71B78A61" w14:textId="77777777" w:rsidR="00667F22" w:rsidRDefault="00667F22">
      <w:pPr>
        <w:spacing w:before="6"/>
        <w:rPr>
          <w:rFonts w:ascii="Theinhardt Regular" w:eastAsia="Theinhardt Regular" w:hAnsi="Theinhardt Regular" w:cs="Theinhardt Regular"/>
          <w:sz w:val="5"/>
          <w:szCs w:val="5"/>
        </w:rPr>
      </w:pPr>
    </w:p>
    <w:p w14:paraId="2944956A" w14:textId="77777777" w:rsidR="00667F22" w:rsidRDefault="00D9147A">
      <w:pPr>
        <w:spacing w:line="200" w:lineRule="atLeast"/>
        <w:ind w:left="110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noProof/>
          <w:sz w:val="20"/>
          <w:szCs w:val="20"/>
        </w:rPr>
        <w:drawing>
          <wp:inline distT="0" distB="0" distL="0" distR="0" wp14:anchorId="0B4B0313" wp14:editId="57C1AE8B">
            <wp:extent cx="6576293" cy="298599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293" cy="298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C5D2" w14:textId="77777777" w:rsidR="00667F22" w:rsidRDefault="00D9147A">
      <w:pPr>
        <w:spacing w:before="76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</w:p>
    <w:p w14:paraId="68C5D99C" w14:textId="77777777" w:rsidR="00667F22" w:rsidRDefault="00667F22">
      <w:pPr>
        <w:rPr>
          <w:rFonts w:ascii="Theinhardt Bold" w:eastAsia="Theinhardt Bold" w:hAnsi="Theinhardt Bold" w:cs="Theinhardt Bold"/>
          <w:b/>
          <w:bCs/>
          <w:sz w:val="2"/>
          <w:szCs w:val="2"/>
        </w:rPr>
      </w:pPr>
    </w:p>
    <w:p w14:paraId="093A2B17" w14:textId="77777777" w:rsidR="00667F22" w:rsidRDefault="00D9147A">
      <w:pPr>
        <w:spacing w:line="200" w:lineRule="atLeast"/>
        <w:ind w:left="110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 w:eastAsia="Theinhardt Bold" w:hAnsi="Theinhardt Bold" w:cs="Theinhardt Bold"/>
          <w:noProof/>
          <w:sz w:val="20"/>
          <w:szCs w:val="20"/>
        </w:rPr>
        <w:drawing>
          <wp:inline distT="0" distB="0" distL="0" distR="0" wp14:anchorId="3C51DEA4" wp14:editId="2BD712BF">
            <wp:extent cx="6670318" cy="2478024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318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B6AC" w14:textId="77777777" w:rsidR="00667F22" w:rsidRDefault="00D9147A">
      <w:pPr>
        <w:spacing w:before="10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</w:p>
    <w:p w14:paraId="18D3A97F" w14:textId="77777777" w:rsidR="00667F22" w:rsidRDefault="00667F22">
      <w:pPr>
        <w:rPr>
          <w:rFonts w:ascii="Theinhardt Bold" w:eastAsia="Theinhardt Bold" w:hAnsi="Theinhardt Bold" w:cs="Theinhardt Bold"/>
          <w:b/>
          <w:bCs/>
          <w:sz w:val="2"/>
          <w:szCs w:val="2"/>
        </w:rPr>
      </w:pPr>
    </w:p>
    <w:p w14:paraId="0B1A2BC8" w14:textId="77777777" w:rsidR="00667F22" w:rsidRDefault="00D9147A">
      <w:pPr>
        <w:spacing w:line="200" w:lineRule="atLeast"/>
        <w:ind w:left="110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 w:eastAsia="Theinhardt Bold" w:hAnsi="Theinhardt Bold" w:cs="Theinhardt Bold"/>
          <w:noProof/>
          <w:sz w:val="20"/>
          <w:szCs w:val="20"/>
        </w:rPr>
        <w:drawing>
          <wp:inline distT="0" distB="0" distL="0" distR="0" wp14:anchorId="74F6E2B4" wp14:editId="3E6411DF">
            <wp:extent cx="6659925" cy="2474976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25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E4571" w14:textId="77777777" w:rsidR="00667F22" w:rsidRDefault="00D9147A">
      <w:pPr>
        <w:spacing w:before="15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3</w:t>
      </w:r>
    </w:p>
    <w:p w14:paraId="6C8AB2DA" w14:textId="77777777" w:rsidR="00667F22" w:rsidRDefault="00667F22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FFC34E2" w14:textId="77777777" w:rsidR="00667F22" w:rsidRDefault="00667F22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98573EE" w14:textId="77777777" w:rsidR="00667F22" w:rsidRDefault="00667F22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FBD4347" w14:textId="77777777" w:rsidR="00667F22" w:rsidRDefault="00667F22">
      <w:pPr>
        <w:spacing w:before="8"/>
        <w:rPr>
          <w:rFonts w:ascii="Theinhardt Bold" w:eastAsia="Theinhardt Bold" w:hAnsi="Theinhardt Bold" w:cs="Theinhardt Bold"/>
          <w:b/>
          <w:bCs/>
          <w:sz w:val="16"/>
          <w:szCs w:val="16"/>
        </w:rPr>
      </w:pPr>
    </w:p>
    <w:p w14:paraId="1ACB087C" w14:textId="77777777" w:rsidR="00667F22" w:rsidRDefault="00667F22">
      <w:pPr>
        <w:rPr>
          <w:rFonts w:ascii="Theinhardt Bold" w:eastAsia="Theinhardt Bold" w:hAnsi="Theinhardt Bold" w:cs="Theinhardt Bold"/>
          <w:sz w:val="16"/>
          <w:szCs w:val="16"/>
        </w:rPr>
        <w:sectPr w:rsidR="00667F22">
          <w:pgSz w:w="11910" w:h="16840"/>
          <w:pgMar w:top="860" w:right="460" w:bottom="280" w:left="740" w:header="720" w:footer="720" w:gutter="0"/>
          <w:cols w:space="720"/>
        </w:sectPr>
      </w:pPr>
    </w:p>
    <w:p w14:paraId="7A11431A" w14:textId="77777777" w:rsidR="00667F22" w:rsidRDefault="00D9147A">
      <w:pPr>
        <w:numPr>
          <w:ilvl w:val="0"/>
          <w:numId w:val="1"/>
        </w:numPr>
        <w:tabs>
          <w:tab w:val="left" w:pos="338"/>
        </w:tabs>
        <w:spacing w:before="76" w:line="160" w:lineRule="exact"/>
        <w:rPr>
          <w:rFonts w:ascii="Theinhardt Bold" w:eastAsia="Theinhardt Bold" w:hAnsi="Theinhardt Bold" w:cs="Theinhardt Bold"/>
          <w:sz w:val="14"/>
          <w:szCs w:val="14"/>
        </w:rPr>
      </w:pPr>
      <w:proofErr w:type="gramStart"/>
      <w:r>
        <w:rPr>
          <w:rFonts w:ascii="Theinhardt Bold" w:hAnsi="Theinhardt Bold"/>
          <w:b/>
          <w:color w:val="231F20"/>
          <w:sz w:val="14"/>
        </w:rPr>
        <w:t xml:space="preserve">Die </w:t>
      </w:r>
      <w:r>
        <w:rPr>
          <w:rFonts w:ascii="Theinhardt Bold" w:hAnsi="Theinhardt Bold"/>
          <w:b/>
          <w:color w:val="231F20"/>
          <w:spacing w:val="4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zwei</w:t>
      </w:r>
      <w:proofErr w:type="spellEnd"/>
      <w:proofErr w:type="gram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PEB-</w:t>
      </w:r>
      <w:proofErr w:type="spellStart"/>
      <w:r>
        <w:rPr>
          <w:rFonts w:ascii="Theinhardt Bold" w:hAnsi="Theinhardt Bold"/>
          <w:b/>
          <w:color w:val="231F20"/>
          <w:sz w:val="14"/>
        </w:rPr>
        <w:t>Mehrfamilienhäuser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4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weisen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4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eine</w:t>
      </w:r>
      <w:proofErr w:type="spellEnd"/>
      <w:r>
        <w:rPr>
          <w:rFonts w:ascii="Theinhardt Bold" w:hAnsi="Theinhardt Bold"/>
          <w:b/>
          <w:color w:val="231F20"/>
          <w:spacing w:val="22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1"/>
          <w:sz w:val="14"/>
        </w:rPr>
        <w:t>Eigenenergieversorgung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von 113% </w:t>
      </w:r>
      <w:r>
        <w:rPr>
          <w:rFonts w:ascii="Theinhardt Bold" w:hAnsi="Theinhardt Bold"/>
          <w:b/>
          <w:color w:val="231F20"/>
          <w:spacing w:val="-2"/>
          <w:sz w:val="14"/>
        </w:rPr>
        <w:t>auf.</w:t>
      </w:r>
    </w:p>
    <w:p w14:paraId="03483648" w14:textId="77777777" w:rsidR="00667F22" w:rsidRDefault="00D9147A">
      <w:pPr>
        <w:numPr>
          <w:ilvl w:val="0"/>
          <w:numId w:val="1"/>
        </w:numPr>
        <w:tabs>
          <w:tab w:val="left" w:pos="338"/>
        </w:tabs>
        <w:spacing w:before="76" w:line="160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Die   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perfekt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  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integrierte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  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Solaranlage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  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liefert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142’800</w:t>
      </w:r>
      <w:r>
        <w:rPr>
          <w:rFonts w:ascii="Theinhardt Bold" w:eastAsia="Theinhardt Bold" w:hAnsi="Theinhardt Bold" w:cs="Theinhardt Bold"/>
          <w:b/>
          <w:bCs/>
          <w:color w:val="231F20"/>
          <w:spacing w:val="-1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4"/>
          <w:szCs w:val="14"/>
        </w:rPr>
        <w:t>kWh/a</w:t>
      </w:r>
      <w:r>
        <w:rPr>
          <w:rFonts w:ascii="Theinhardt Bold" w:eastAsia="Theinhardt Bold" w:hAnsi="Theinhardt Bold" w:cs="Theinhardt Bold"/>
          <w:b/>
          <w:bCs/>
          <w:color w:val="231F20"/>
          <w:spacing w:val="-17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für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15</w:t>
      </w:r>
      <w:r>
        <w:rPr>
          <w:rFonts w:ascii="Theinhardt Bold" w:eastAsia="Theinhardt Bold" w:hAnsi="Theinhardt Bold" w:cs="Theinhardt Bold"/>
          <w:b/>
          <w:bCs/>
          <w:color w:val="231F20"/>
          <w:spacing w:val="-17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Wohnungen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-17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reduzieren</w:t>
      </w:r>
      <w:proofErr w:type="spellEnd"/>
    </w:p>
    <w:p w14:paraId="04572920" w14:textId="77777777" w:rsidR="00667F22" w:rsidRDefault="00D9147A">
      <w:pPr>
        <w:spacing w:line="206" w:lineRule="exact"/>
        <w:ind w:left="33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 xml:space="preserve">34.1 t </w:t>
      </w:r>
      <w:r>
        <w:rPr>
          <w:rFonts w:ascii="Theinhardt Bold"/>
          <w:b/>
          <w:color w:val="231F20"/>
          <w:spacing w:val="-1"/>
          <w:sz w:val="14"/>
        </w:rPr>
        <w:t>CO</w:t>
      </w:r>
      <w:r>
        <w:rPr>
          <w:rFonts w:ascii="Theinhardt Bold"/>
          <w:b/>
          <w:color w:val="231F20"/>
          <w:spacing w:val="-1"/>
          <w:position w:val="-4"/>
          <w:sz w:val="8"/>
        </w:rPr>
        <w:t>2</w:t>
      </w:r>
      <w:r>
        <w:rPr>
          <w:rFonts w:ascii="Theinhardt Bold"/>
          <w:b/>
          <w:color w:val="231F20"/>
          <w:spacing w:val="-1"/>
          <w:sz w:val="14"/>
        </w:rPr>
        <w:t>-</w:t>
      </w:r>
      <w:proofErr w:type="spellStart"/>
      <w:r>
        <w:rPr>
          <w:rFonts w:ascii="Theinhardt Bold"/>
          <w:b/>
          <w:color w:val="231F20"/>
          <w:spacing w:val="-1"/>
          <w:sz w:val="14"/>
        </w:rPr>
        <w:t>Verkehrsemissionen</w:t>
      </w:r>
      <w:proofErr w:type="spellEnd"/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sz w:val="14"/>
        </w:rPr>
        <w:t>pro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-2"/>
          <w:sz w:val="14"/>
        </w:rPr>
        <w:t>Jahr.</w:t>
      </w:r>
    </w:p>
    <w:p w14:paraId="1ED15040" w14:textId="77777777" w:rsidR="00667F22" w:rsidRDefault="00D9147A">
      <w:pPr>
        <w:numPr>
          <w:ilvl w:val="0"/>
          <w:numId w:val="1"/>
        </w:numPr>
        <w:tabs>
          <w:tab w:val="left" w:pos="338"/>
        </w:tabs>
        <w:spacing w:before="76" w:line="160" w:lineRule="exact"/>
        <w:ind w:right="104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</w:r>
      <w:r>
        <w:rPr>
          <w:rFonts w:ascii="Theinhardt Bold" w:hAnsi="Theinhardt Bold"/>
          <w:b/>
          <w:color w:val="231F20"/>
          <w:sz w:val="14"/>
        </w:rPr>
        <w:t>Die</w:t>
      </w:r>
      <w:r>
        <w:rPr>
          <w:rFonts w:ascii="Theinhardt Bold" w:hAnsi="Theinhardt Bold"/>
          <w:b/>
          <w:color w:val="231F20"/>
          <w:spacing w:val="-23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zwei</w:t>
      </w:r>
      <w:proofErr w:type="spellEnd"/>
      <w:r>
        <w:rPr>
          <w:rFonts w:ascii="Theinhardt Bold" w:hAnsi="Theinhardt Bold"/>
          <w:b/>
          <w:color w:val="231F20"/>
          <w:spacing w:val="-22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PEB-</w:t>
      </w:r>
      <w:proofErr w:type="spellStart"/>
      <w:r>
        <w:rPr>
          <w:rFonts w:ascii="Theinhardt Bold" w:hAnsi="Theinhardt Bold"/>
          <w:b/>
          <w:color w:val="231F20"/>
          <w:sz w:val="14"/>
        </w:rPr>
        <w:t>Mehrfamilienhäuser</w:t>
      </w:r>
      <w:proofErr w:type="spellEnd"/>
      <w:r>
        <w:rPr>
          <w:rFonts w:ascii="Theinhardt Bold" w:hAnsi="Theinhardt Bold"/>
          <w:b/>
          <w:color w:val="231F20"/>
          <w:spacing w:val="-23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pacing w:val="-22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1"/>
          <w:sz w:val="14"/>
        </w:rPr>
        <w:t>Korporation</w:t>
      </w:r>
      <w:proofErr w:type="spellEnd"/>
      <w:r>
        <w:rPr>
          <w:rFonts w:ascii="Theinhardt Bold" w:hAnsi="Theinhardt Bold"/>
          <w:b/>
          <w:color w:val="231F20"/>
          <w:spacing w:val="26"/>
          <w:w w:val="98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Giswil</w:t>
      </w:r>
      <w:proofErr w:type="spellEnd"/>
      <w:r>
        <w:rPr>
          <w:rFonts w:ascii="Theinhardt Bold" w:hAnsi="Theinhardt Bold"/>
          <w:b/>
          <w:color w:val="231F20"/>
          <w:spacing w:val="1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1"/>
          <w:sz w:val="14"/>
        </w:rPr>
        <w:t>wurden</w:t>
      </w:r>
      <w:proofErr w:type="spellEnd"/>
      <w:r>
        <w:rPr>
          <w:rFonts w:ascii="Theinhardt Bold" w:hAnsi="Theinhardt Bold"/>
          <w:b/>
          <w:color w:val="231F20"/>
          <w:spacing w:val="1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zu</w:t>
      </w:r>
      <w:proofErr w:type="spellEnd"/>
      <w:r>
        <w:rPr>
          <w:rFonts w:ascii="Theinhardt Bold" w:hAnsi="Theinhardt Bold"/>
          <w:b/>
          <w:color w:val="231F20"/>
          <w:spacing w:val="1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1"/>
          <w:sz w:val="14"/>
        </w:rPr>
        <w:t>grossen</w:t>
      </w:r>
      <w:proofErr w:type="spellEnd"/>
      <w:r>
        <w:rPr>
          <w:rFonts w:ascii="Theinhardt Bold" w:hAnsi="Theinhardt Bold"/>
          <w:b/>
          <w:color w:val="231F20"/>
          <w:spacing w:val="-5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3"/>
          <w:sz w:val="14"/>
        </w:rPr>
        <w:t>Teilen</w:t>
      </w:r>
      <w:proofErr w:type="spellEnd"/>
      <w:r>
        <w:rPr>
          <w:rFonts w:ascii="Theinhardt Bold" w:hAnsi="Theinhardt Bold"/>
          <w:b/>
          <w:color w:val="231F20"/>
          <w:spacing w:val="1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mit</w:t>
      </w:r>
      <w:proofErr w:type="spellEnd"/>
      <w:r>
        <w:rPr>
          <w:rFonts w:ascii="Theinhardt Bold" w:hAnsi="Theinhardt Bold"/>
          <w:b/>
          <w:color w:val="231F20"/>
          <w:spacing w:val="1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Holz</w:t>
      </w:r>
      <w:r>
        <w:rPr>
          <w:rFonts w:ascii="Theinhardt Bold" w:hAnsi="Theinhardt Bold"/>
          <w:b/>
          <w:color w:val="231F20"/>
          <w:spacing w:val="1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aus</w:t>
      </w:r>
      <w:proofErr w:type="spellEnd"/>
      <w:r>
        <w:rPr>
          <w:rFonts w:ascii="Theinhardt Bold" w:hAnsi="Theinhardt Bold"/>
          <w:b/>
          <w:color w:val="231F20"/>
          <w:spacing w:val="1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pacing w:val="37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1"/>
          <w:sz w:val="14"/>
        </w:rPr>
        <w:t>eigenen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1"/>
          <w:sz w:val="14"/>
        </w:rPr>
        <w:t>Waldung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gebaut</w:t>
      </w:r>
      <w:proofErr w:type="spellEnd"/>
      <w:r>
        <w:rPr>
          <w:rFonts w:ascii="Theinhardt Bold" w:hAnsi="Theinhardt Bold"/>
          <w:b/>
          <w:color w:val="231F20"/>
          <w:sz w:val="14"/>
        </w:rPr>
        <w:t>.</w:t>
      </w:r>
    </w:p>
    <w:p w14:paraId="5F006461" w14:textId="77777777" w:rsidR="00667F22" w:rsidRDefault="00667F22">
      <w:pPr>
        <w:spacing w:line="160" w:lineRule="exact"/>
        <w:jc w:val="both"/>
        <w:rPr>
          <w:rFonts w:ascii="Theinhardt Bold" w:eastAsia="Theinhardt Bold" w:hAnsi="Theinhardt Bold" w:cs="Theinhardt Bold"/>
          <w:sz w:val="14"/>
          <w:szCs w:val="14"/>
        </w:rPr>
        <w:sectPr w:rsidR="00667F22">
          <w:type w:val="continuous"/>
          <w:pgSz w:w="11910" w:h="16840"/>
          <w:pgMar w:top="840" w:right="460" w:bottom="280" w:left="740" w:header="720" w:footer="720" w:gutter="0"/>
          <w:cols w:num="3" w:space="720" w:equalWidth="0">
            <w:col w:w="3456" w:space="116"/>
            <w:col w:w="3456" w:space="116"/>
            <w:col w:w="3566"/>
          </w:cols>
        </w:sectPr>
      </w:pPr>
    </w:p>
    <w:p w14:paraId="2D17D696" w14:textId="77777777" w:rsidR="00667F22" w:rsidRDefault="00667F22">
      <w:pPr>
        <w:spacing w:before="3"/>
        <w:rPr>
          <w:rFonts w:ascii="Theinhardt Bold" w:eastAsia="Theinhardt Bold" w:hAnsi="Theinhardt Bold" w:cs="Theinhardt Bold"/>
          <w:b/>
          <w:bCs/>
          <w:sz w:val="26"/>
          <w:szCs w:val="26"/>
        </w:rPr>
      </w:pPr>
    </w:p>
    <w:p w14:paraId="06900586" w14:textId="77777777" w:rsidR="00667F22" w:rsidRDefault="00D9147A">
      <w:pPr>
        <w:spacing w:before="70"/>
        <w:ind w:left="6666"/>
        <w:rPr>
          <w:rFonts w:ascii="Theinhardt Heavy" w:eastAsia="Theinhardt Heavy" w:hAnsi="Theinhardt Heavy" w:cs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-1"/>
          <w:sz w:val="14"/>
        </w:rPr>
        <w:t>Solarpreis</w:t>
      </w:r>
      <w:proofErr w:type="spellEnd"/>
      <w:r>
        <w:rPr>
          <w:rFonts w:ascii="Theinhardt Regular"/>
          <w:color w:val="231F20"/>
          <w:sz w:val="14"/>
        </w:rPr>
        <w:t xml:space="preserve"> 2021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2021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Heavy"/>
          <w:b/>
          <w:color w:val="231F20"/>
          <w:sz w:val="14"/>
        </w:rPr>
        <w:t>33</w:t>
      </w:r>
    </w:p>
    <w:sectPr w:rsidR="00667F22">
      <w:type w:val="continuous"/>
      <w:pgSz w:w="11910" w:h="16840"/>
      <w:pgMar w:top="840" w:right="4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einhardt Bold">
    <w:altName w:val="Theinhardt Bold"/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altName w:val="Theinhardt Regular"/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altName w:val="Theinhardt Black"/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331DF"/>
    <w:multiLevelType w:val="hybridMultilevel"/>
    <w:tmpl w:val="D53E241E"/>
    <w:lvl w:ilvl="0" w:tplc="DD46463A">
      <w:start w:val="1"/>
      <w:numFmt w:val="decimal"/>
      <w:lvlText w:val="%1"/>
      <w:lvlJc w:val="left"/>
      <w:pPr>
        <w:ind w:left="337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71B82EB6">
      <w:start w:val="1"/>
      <w:numFmt w:val="bullet"/>
      <w:lvlText w:val="•"/>
      <w:lvlJc w:val="left"/>
      <w:pPr>
        <w:ind w:left="649" w:hanging="227"/>
      </w:pPr>
      <w:rPr>
        <w:rFonts w:hint="default"/>
      </w:rPr>
    </w:lvl>
    <w:lvl w:ilvl="2" w:tplc="71D20BD0">
      <w:start w:val="1"/>
      <w:numFmt w:val="bullet"/>
      <w:lvlText w:val="•"/>
      <w:lvlJc w:val="left"/>
      <w:pPr>
        <w:ind w:left="960" w:hanging="227"/>
      </w:pPr>
      <w:rPr>
        <w:rFonts w:hint="default"/>
      </w:rPr>
    </w:lvl>
    <w:lvl w:ilvl="3" w:tplc="71FC62E4">
      <w:start w:val="1"/>
      <w:numFmt w:val="bullet"/>
      <w:lvlText w:val="•"/>
      <w:lvlJc w:val="left"/>
      <w:pPr>
        <w:ind w:left="1272" w:hanging="227"/>
      </w:pPr>
      <w:rPr>
        <w:rFonts w:hint="default"/>
      </w:rPr>
    </w:lvl>
    <w:lvl w:ilvl="4" w:tplc="21C2952E">
      <w:start w:val="1"/>
      <w:numFmt w:val="bullet"/>
      <w:lvlText w:val="•"/>
      <w:lvlJc w:val="left"/>
      <w:pPr>
        <w:ind w:left="1584" w:hanging="227"/>
      </w:pPr>
      <w:rPr>
        <w:rFonts w:hint="default"/>
      </w:rPr>
    </w:lvl>
    <w:lvl w:ilvl="5" w:tplc="7EF86466">
      <w:start w:val="1"/>
      <w:numFmt w:val="bullet"/>
      <w:lvlText w:val="•"/>
      <w:lvlJc w:val="left"/>
      <w:pPr>
        <w:ind w:left="1896" w:hanging="227"/>
      </w:pPr>
      <w:rPr>
        <w:rFonts w:hint="default"/>
      </w:rPr>
    </w:lvl>
    <w:lvl w:ilvl="6" w:tplc="FDF0A818">
      <w:start w:val="1"/>
      <w:numFmt w:val="bullet"/>
      <w:lvlText w:val="•"/>
      <w:lvlJc w:val="left"/>
      <w:pPr>
        <w:ind w:left="2208" w:hanging="227"/>
      </w:pPr>
      <w:rPr>
        <w:rFonts w:hint="default"/>
      </w:rPr>
    </w:lvl>
    <w:lvl w:ilvl="7" w:tplc="4C62D584">
      <w:start w:val="1"/>
      <w:numFmt w:val="bullet"/>
      <w:lvlText w:val="•"/>
      <w:lvlJc w:val="left"/>
      <w:pPr>
        <w:ind w:left="2519" w:hanging="227"/>
      </w:pPr>
      <w:rPr>
        <w:rFonts w:hint="default"/>
      </w:rPr>
    </w:lvl>
    <w:lvl w:ilvl="8" w:tplc="CE461068">
      <w:start w:val="1"/>
      <w:numFmt w:val="bullet"/>
      <w:lvlText w:val="•"/>
      <w:lvlJc w:val="left"/>
      <w:pPr>
        <w:ind w:left="2831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7F22"/>
    <w:rsid w:val="00667F22"/>
    <w:rsid w:val="00D9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;"/>
  <w14:docId w14:val="62F3A3BB"/>
  <w15:docId w15:val="{4A4610CB-7AFE-4814-B25A-C186E9ED3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106" w:firstLine="226"/>
      <w:outlineLvl w:val="0"/>
    </w:pPr>
    <w:rPr>
      <w:rFonts w:ascii="Theinhardt Regular" w:eastAsia="Theinhardt Regular" w:hAnsi="Theinhardt Regular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6"/>
    </w:pPr>
    <w:rPr>
      <w:rFonts w:ascii="Theinhardt Regular Italic" w:eastAsia="Theinhardt Regular Italic" w:hAnsi="Theinhardt Regular Italic"/>
      <w:i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athisbau.ch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manfred.wallimann@zeo.ch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remo.vonah@holzbau-bucher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homas.birk@kueng-holz.c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808</Words>
  <Characters>5091</Characters>
  <Application>Microsoft Office Word</Application>
  <DocSecurity>0</DocSecurity>
  <Lines>42</Lines>
  <Paragraphs>11</Paragraphs>
  <ScaleCrop>false</ScaleCrop>
  <Company/>
  <LinksUpToDate>false</LinksUpToDate>
  <CharactersWithSpaces>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sgsof4</cp:lastModifiedBy>
  <cp:revision>2</cp:revision>
  <dcterms:created xsi:type="dcterms:W3CDTF">2021-10-19T13:48:00Z</dcterms:created>
  <dcterms:modified xsi:type="dcterms:W3CDTF">2021-10-19T11:49:00Z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LastSaved">
    <vt:filetime>2021-10-19T00:00:00Z</vt:filetime>
  </property>
</Properties>
</file>