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0" w:val="left" w:leader="none"/>
        </w:tabs>
        <w:spacing w:line="230" w:lineRule="exact" w:before="28"/>
        <w:ind w:left="110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3.647326pt;width:.1pt;height:.1pt;mso-position-horizontal-relative:page;mso-position-vertical-relative:paragraph;z-index:-3832" coordorigin="855,273" coordsize="2,2">
            <v:shape style="position:absolute;left:855;top:273;width:2;height:2" coordorigin="855,273" coordsize="0,0" path="m855,273l85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471298pt;margin-top:13.647326pt;width:.1pt;height:.1pt;mso-position-horizontal-relative:page;mso-position-vertical-relative:paragraph;z-index:1120" coordorigin="3289,273" coordsize="2,2">
            <v:shape style="position:absolute;left:3289;top:273;width:2;height:2" coordorigin="3289,273" coordsize="0,0" path="m3289,273l3289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25.147326pt;width:.1pt;height:.1pt;mso-position-horizontal-relative:page;mso-position-vertical-relative:paragraph;z-index:-3784" coordorigin="855,503" coordsize="2,2">
            <v:shape style="position:absolute;left:855;top:503;width:2;height:2" coordorigin="855,503" coordsize="0,0" path="m855,503l85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471298pt;margin-top:25.147326pt;width:.1pt;height:.1pt;mso-position-horizontal-relative:page;mso-position-vertical-relative:paragraph;z-index:1168" coordorigin="3289,503" coordsize="2,2">
            <v:shape style="position:absolute;left:3289;top:503;width:2;height:2" coordorigin="3289,503" coordsize="0,0" path="m3289,503l3289,50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Heavy"/>
          <w:b/>
          <w:color w:val="231F20"/>
          <w:sz w:val="18"/>
        </w:rPr>
      </w:r>
      <w:r>
        <w:rPr>
          <w:rFonts w:ascii="Theinhardt Heavy"/>
          <w:b/>
          <w:color w:val="231F20"/>
          <w:sz w:val="18"/>
          <w:u w:val="dotted" w:color="231F20"/>
        </w:rPr>
        <w:t>Kategorie C</w:t>
      </w:r>
      <w:r>
        <w:rPr>
          <w:rFonts w:asci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/>
          <w:b/>
          <w:color w:val="231F20"/>
          <w:sz w:val="18"/>
        </w:rPr>
      </w:r>
      <w:r>
        <w:rPr>
          <w:rFonts w:ascii="Theinhardt Heavy"/>
          <w:b/>
          <w:color w:val="231F20"/>
          <w:sz w:val="18"/>
        </w:rPr>
        <w:t> </w:t>
      </w:r>
      <w:r>
        <w:rPr>
          <w:rFonts w:ascii="Theinhardt Heavy"/>
          <w:b/>
          <w:color w:val="231F20"/>
          <w:spacing w:val="-1"/>
          <w:sz w:val="18"/>
          <w:u w:val="dotted" w:color="231F20"/>
        </w:rPr>
        <w:t>Energieanlagen</w:t>
      </w:r>
      <w:r>
        <w:rPr>
          <w:rFonts w:ascii="Theinhardt Heavy"/>
          <w:b/>
          <w:color w:val="231F20"/>
          <w:sz w:val="18"/>
          <w:u w:val="dotted" w:color="231F20"/>
        </w:rPr>
        <w:t> </w:t>
        <w:tab/>
      </w:r>
      <w:r>
        <w:rPr>
          <w:rFonts w:ascii="Theinhardt Heavy"/>
          <w:b/>
          <w:color w:val="231F20"/>
          <w:sz w:val="18"/>
        </w:rPr>
      </w:r>
      <w:r>
        <w:rPr>
          <w:rFonts w:ascii="Theinhardt Heavy"/>
          <w:b/>
          <w:color w:val="231F20"/>
          <w:spacing w:val="24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Schweizer</w:t>
      </w:r>
      <w:r>
        <w:rPr>
          <w:rFonts w:ascii="Theinhardt Regular"/>
          <w:color w:val="231F20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Solarpreis-Diplom</w:t>
      </w:r>
      <w:r>
        <w:rPr>
          <w:rFonts w:ascii="Theinhardt Regular"/>
          <w:color w:val="231F20"/>
          <w:spacing w:val="30"/>
          <w:sz w:val="18"/>
        </w:rPr>
        <w:t> </w:t>
      </w:r>
      <w:r>
        <w:rPr>
          <w:rFonts w:ascii="Theinhardt Regular"/>
          <w:color w:val="231F20"/>
          <w:sz w:val="18"/>
        </w:rPr>
        <w:t>2021</w:t>
      </w:r>
      <w:r>
        <w:rPr>
          <w:rFonts w:ascii="Theinhardt Regular"/>
          <w:sz w:val="18"/>
        </w:rPr>
      </w: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rFonts w:ascii="Theinhardt Heavy" w:hAnsi="Theinhardt Heavy" w:cs="Theinhardt Heavy" w:eastAsia="Theinhardt Heavy"/>
          <w:b w:val="0"/>
          <w:bCs w:val="0"/>
        </w:rPr>
      </w:pPr>
      <w:r>
        <w:rPr/>
        <w:pict>
          <v:group style="position:absolute;margin-left:42.519684pt;margin-top:11.564825pt;width:73.75pt;height:29.25pt;mso-position-horizontal-relative:page;mso-position-vertical-relative:paragraph;z-index:-3736" coordorigin="850,231" coordsize="1475,585">
            <v:group style="position:absolute;left:855;top:236;width:2;height:2" coordorigin="855,236" coordsize="2,2">
              <v:shape style="position:absolute;left:855;top:236;width:2;height:2" coordorigin="855,236" coordsize="0,0" path="m855,236l855,236e" filled="false" stroked="true" strokeweight=".425pt" strokecolor="#231f20">
                <v:path arrowok="t"/>
              </v:shape>
            </v:group>
            <v:group style="position:absolute;left:2320;top:236;width:2;height:2" coordorigin="2320,236" coordsize="2,2">
              <v:shape style="position:absolute;left:2320;top:236;width:2;height:2" coordorigin="2320,236" coordsize="0,0" path="m2320,236l2320,236e" filled="false" stroked="true" strokeweight=".425pt" strokecolor="#231f20">
                <v:path arrowok="t"/>
              </v:shape>
              <v:shape style="position:absolute;left:850;top:307;width:1474;height:508" type="#_x0000_t75" stroked="false">
                <v:imagedata r:id="rId5" o:title=""/>
              </v:shape>
            </v:group>
            <w10:wrap type="none"/>
          </v:group>
        </w:pict>
      </w:r>
      <w:r>
        <w:rPr>
          <w:rFonts w:ascii="Theinhardt Heavy"/>
          <w:b/>
          <w:color w:val="231F20"/>
        </w:rPr>
      </w:r>
      <w:r>
        <w:rPr>
          <w:rFonts w:ascii="Theinhardt Heavy"/>
          <w:b/>
          <w:color w:val="231F20"/>
          <w:u w:val="dotted" w:color="231F20"/>
        </w:rPr>
        <w:t>Innovationspreis:</w:t>
      </w:r>
      <w:r>
        <w:rPr>
          <w:rFonts w:ascii="Theinhardt Heavy"/>
          <w:b/>
          <w:color w:val="231F20"/>
        </w:rPr>
      </w:r>
      <w:r>
        <w:rPr>
          <w:rFonts w:ascii="Theinhardt Heavy"/>
          <w:b w:val="0"/>
        </w:rPr>
      </w:r>
    </w:p>
    <w:p>
      <w:pPr>
        <w:spacing w:line="223" w:lineRule="auto" w:before="50"/>
        <w:ind w:left="110" w:right="16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Steg-Hohtenn/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VS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entstand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2020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Überdachung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zwischen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beste-</w:t>
      </w:r>
      <w:r>
        <w:rPr>
          <w:rFonts w:ascii="Theinhardt Bold" w:hAnsi="Theinhardt Bold" w:cs="Theinhardt Bold" w:eastAsia="Theinhardt Bold"/>
          <w:b/>
          <w:bCs/>
          <w:color w:val="231F20"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henden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Hallen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Industrieareal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Theler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AG.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elegante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227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-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-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262’600</w:t>
      </w:r>
      <w:r>
        <w:rPr>
          <w:rFonts w:ascii="Theinhardt Bold" w:hAnsi="Theinhardt Bold" w:cs="Theinhardt Bold" w:eastAsia="Theinhardt Bold"/>
          <w:b/>
          <w:bCs/>
          <w:color w:val="231F20"/>
          <w:spacing w:val="-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color w:val="231F20"/>
          <w:spacing w:val="-2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-freie</w:t>
      </w:r>
      <w:r>
        <w:rPr>
          <w:rFonts w:ascii="Theinhardt Bold" w:hAnsi="Theinhardt Bold" w:cs="Theinhardt Bold" w:eastAsia="Theinhardt Bold"/>
          <w:b/>
          <w:bCs/>
          <w:color w:val="231F20"/>
          <w:spacing w:val="-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</w:t>
      </w:r>
      <w:r>
        <w:rPr>
          <w:rFonts w:ascii="Theinhardt Bold" w:hAnsi="Theinhardt Bold" w:cs="Theinhardt Bold" w:eastAsia="Theinhardt Bold"/>
          <w:b/>
          <w:bCs/>
          <w:color w:val="231F20"/>
          <w:spacing w:val="-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color w:val="231F20"/>
          <w:spacing w:val="-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-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anliegenden</w:t>
      </w:r>
      <w:r>
        <w:rPr>
          <w:rFonts w:ascii="Theinhardt Bold" w:hAnsi="Theinhardt Bold" w:cs="Theinhardt Bold" w:eastAsia="Theinhardt Bold"/>
          <w:b/>
          <w:bCs/>
          <w:color w:val="231F20"/>
          <w:spacing w:val="-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Industriegebäude</w:t>
      </w:r>
      <w:r>
        <w:rPr>
          <w:rFonts w:ascii="Theinhardt Bold" w:hAnsi="Theinhardt Bold" w:cs="Theinhardt Bold" w:eastAsia="Theinhardt Bold"/>
          <w:b/>
          <w:bCs/>
          <w:color w:val="231F20"/>
          <w:spacing w:val="50"/>
          <w:w w:val="9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verbraucht.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188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E-Autos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könnten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km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fahren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6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541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-Verkehrsemissionen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reduzieren.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Leichtbauhalle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beweist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attraktiv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einhei-</w:t>
      </w:r>
      <w:r>
        <w:rPr>
          <w:rFonts w:ascii="Theinhardt Bold" w:hAnsi="Theinhardt Bold" w:cs="Theinhardt Bold" w:eastAsia="Theinhardt Bold"/>
          <w:b/>
          <w:bCs/>
          <w:color w:val="231F20"/>
          <w:spacing w:val="4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mische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Gewerbe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Solarenergie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nutzen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Beitrag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zur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Energiewende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Pari-</w:t>
      </w:r>
      <w:r>
        <w:rPr>
          <w:rFonts w:ascii="Theinhardt Bold" w:hAnsi="Theinhardt Bold" w:cs="Theinhardt Bold" w:eastAsia="Theinhardt Bold"/>
          <w:b/>
          <w:bCs/>
          <w:color w:val="231F20"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Klimaabkommen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leisten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kann.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23" w:lineRule="auto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00"/>
          <w:cols w:num="2" w:equalWidth="0">
            <w:col w:w="2541" w:space="137"/>
            <w:col w:w="8092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1"/>
          <w:sz w:val="40"/>
        </w:rPr>
        <w:t>Gewerbebau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Theler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4"/>
          <w:sz w:val="40"/>
        </w:rPr>
        <w:t>AG,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3940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4"/>
          <w:sz w:val="40"/>
        </w:rPr>
        <w:t>S</w:t>
      </w:r>
      <w:r>
        <w:rPr>
          <w:rFonts w:ascii="Theinhardt Black"/>
          <w:b/>
          <w:color w:val="0067B1"/>
          <w:sz w:val="40"/>
        </w:rPr>
        <w:t>t</w:t>
      </w:r>
      <w:r>
        <w:rPr>
          <w:rFonts w:ascii="Theinhardt Black"/>
          <w:b/>
          <w:color w:val="0067B1"/>
          <w:spacing w:val="4"/>
          <w:sz w:val="40"/>
        </w:rPr>
        <w:t>e</w:t>
      </w:r>
      <w:r>
        <w:rPr>
          <w:rFonts w:ascii="Theinhardt Black"/>
          <w:b/>
          <w:color w:val="0067B1"/>
          <w:spacing w:val="-4"/>
          <w:sz w:val="40"/>
        </w:rPr>
        <w:t>g</w:t>
      </w:r>
      <w:r>
        <w:rPr>
          <w:rFonts w:ascii="Theinhardt Black"/>
          <w:b/>
          <w:color w:val="0067B1"/>
          <w:spacing w:val="-1"/>
          <w:sz w:val="40"/>
        </w:rPr>
        <w:t>-</w:t>
      </w:r>
      <w:r>
        <w:rPr>
          <w:rFonts w:ascii="Theinhardt Black"/>
          <w:b/>
          <w:color w:val="0067B1"/>
          <w:sz w:val="40"/>
        </w:rPr>
        <w:t>H</w:t>
      </w:r>
      <w:r>
        <w:rPr>
          <w:rFonts w:ascii="Theinhardt Black"/>
          <w:b/>
          <w:color w:val="0067B1"/>
          <w:spacing w:val="-2"/>
          <w:sz w:val="40"/>
        </w:rPr>
        <w:t>o</w:t>
      </w:r>
      <w:r>
        <w:rPr>
          <w:rFonts w:ascii="Theinhardt Black"/>
          <w:b/>
          <w:color w:val="0067B1"/>
          <w:spacing w:val="4"/>
          <w:sz w:val="40"/>
        </w:rPr>
        <w:t>h</w:t>
      </w:r>
      <w:r>
        <w:rPr>
          <w:rFonts w:ascii="Theinhardt Black"/>
          <w:b/>
          <w:color w:val="0067B1"/>
          <w:spacing w:val="-1"/>
          <w:sz w:val="40"/>
        </w:rPr>
        <w:t>t</w:t>
      </w:r>
      <w:r>
        <w:rPr>
          <w:rFonts w:ascii="Theinhardt Black"/>
          <w:b/>
          <w:color w:val="0067B1"/>
          <w:spacing w:val="-2"/>
          <w:sz w:val="40"/>
        </w:rPr>
        <w:t>en</w:t>
      </w:r>
      <w:r>
        <w:rPr>
          <w:rFonts w:ascii="Theinhardt Black"/>
          <w:b/>
          <w:color w:val="0067B1"/>
          <w:spacing w:val="6"/>
          <w:sz w:val="40"/>
        </w:rPr>
        <w:t>n</w:t>
      </w:r>
      <w:r>
        <w:rPr>
          <w:rFonts w:ascii="Theinhardt Black"/>
          <w:b/>
          <w:color w:val="0067B1"/>
          <w:spacing w:val="34"/>
          <w:sz w:val="40"/>
        </w:rPr>
        <w:t>/</w:t>
      </w:r>
      <w:r>
        <w:rPr>
          <w:rFonts w:ascii="Theinhardt Black"/>
          <w:b/>
          <w:color w:val="0067B1"/>
          <w:spacing w:val="3"/>
          <w:sz w:val="40"/>
        </w:rPr>
        <w:t>V</w:t>
      </w:r>
      <w:r>
        <w:rPr>
          <w:rFonts w:ascii="Theinhardt Black"/>
          <w:b/>
          <w:color w:val="0067B1"/>
          <w:sz w:val="40"/>
        </w:rPr>
        <w:t>S</w:t>
      </w:r>
      <w:r>
        <w:rPr>
          <w:rFonts w:ascii="Theinhardt Black"/>
          <w:sz w:val="40"/>
        </w:rPr>
      </w:r>
    </w:p>
    <w:p>
      <w:pPr>
        <w:spacing w:line="240" w:lineRule="auto" w:before="5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40" w:bottom="280" w:left="740" w:right="400"/>
        </w:sectPr>
      </w:pP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16"/>
        </w:rPr>
        <w:t> </w:t>
      </w:r>
      <w:r>
        <w:rPr>
          <w:color w:val="231F20"/>
        </w:rPr>
        <w:t>auf</w:t>
      </w:r>
      <w:r>
        <w:rPr>
          <w:color w:val="231F20"/>
          <w:spacing w:val="16"/>
        </w:rPr>
        <w:t> </w:t>
      </w:r>
      <w:r>
        <w:rPr>
          <w:color w:val="231F20"/>
        </w:rPr>
        <w:t>der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Theler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AG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gestützte,</w:t>
      </w:r>
      <w:r>
        <w:rPr>
          <w:color w:val="231F20"/>
          <w:spacing w:val="5"/>
        </w:rPr>
        <w:t> </w:t>
      </w:r>
      <w:r>
        <w:rPr>
          <w:color w:val="231F20"/>
        </w:rPr>
        <w:t>gut</w:t>
      </w:r>
      <w:r>
        <w:rPr>
          <w:color w:val="231F20"/>
          <w:spacing w:val="16"/>
        </w:rPr>
        <w:t> </w:t>
      </w:r>
      <w:r>
        <w:rPr>
          <w:color w:val="231F20"/>
        </w:rPr>
        <w:t>integ-</w:t>
      </w:r>
      <w:r>
        <w:rPr>
          <w:color w:val="231F20"/>
          <w:spacing w:val="26"/>
        </w:rPr>
        <w:t> </w:t>
      </w:r>
      <w:r>
        <w:rPr>
          <w:color w:val="231F20"/>
        </w:rPr>
        <w:t>rierte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32"/>
        </w:rPr>
        <w:t> </w:t>
      </w:r>
      <w:r>
        <w:rPr>
          <w:color w:val="231F20"/>
        </w:rPr>
        <w:t>erzeugt</w:t>
      </w:r>
      <w:r>
        <w:rPr>
          <w:color w:val="231F20"/>
          <w:spacing w:val="33"/>
        </w:rPr>
        <w:t> </w:t>
      </w:r>
      <w:r>
        <w:rPr>
          <w:color w:val="231F20"/>
        </w:rPr>
        <w:t>jährlich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262’600</w:t>
      </w:r>
      <w:r>
        <w:rPr>
          <w:color w:val="231F20"/>
          <w:spacing w:val="35"/>
        </w:rPr>
        <w:t> </w:t>
      </w:r>
      <w:r>
        <w:rPr>
          <w:color w:val="231F20"/>
        </w:rPr>
        <w:t>kWh.</w:t>
      </w:r>
      <w:r>
        <w:rPr>
          <w:color w:val="231F20"/>
          <w:spacing w:val="-14"/>
        </w:rPr>
        <w:t> </w:t>
      </w:r>
      <w:r>
        <w:rPr>
          <w:color w:val="231F20"/>
        </w:rPr>
        <w:t>Auf</w:t>
      </w:r>
      <w:r>
        <w:rPr>
          <w:color w:val="231F20"/>
          <w:spacing w:val="-3"/>
        </w:rPr>
        <w:t> </w:t>
      </w:r>
      <w:r>
        <w:rPr>
          <w:color w:val="231F20"/>
        </w:rPr>
        <w:t>einer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Fläche</w:t>
      </w:r>
      <w:r>
        <w:rPr>
          <w:color w:val="231F20"/>
          <w:spacing w:val="-3"/>
        </w:rPr>
        <w:t> </w:t>
      </w:r>
      <w:r>
        <w:rPr>
          <w:color w:val="231F20"/>
        </w:rPr>
        <w:t>von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1’150</w:t>
      </w:r>
      <w:r>
        <w:rPr>
          <w:color w:val="231F20"/>
          <w:spacing w:val="-2"/>
        </w:rPr>
        <w:t> m</w:t>
      </w:r>
      <w:r>
        <w:rPr>
          <w:color w:val="231F20"/>
          <w:spacing w:val="-2"/>
          <w:position w:val="6"/>
          <w:sz w:val="10"/>
          <w:szCs w:val="10"/>
        </w:rPr>
        <w:t>2</w:t>
      </w:r>
      <w:r>
        <w:rPr>
          <w:color w:val="231F20"/>
          <w:spacing w:val="24"/>
          <w:position w:val="6"/>
          <w:sz w:val="10"/>
          <w:szCs w:val="10"/>
        </w:rPr>
        <w:t> </w:t>
      </w:r>
      <w:r>
        <w:rPr>
          <w:color w:val="231F20"/>
          <w:spacing w:val="-1"/>
        </w:rPr>
        <w:t>produ-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zieren</w:t>
      </w:r>
      <w:r>
        <w:rPr>
          <w:color w:val="231F20"/>
          <w:spacing w:val="14"/>
        </w:rPr>
        <w:t> </w:t>
      </w:r>
      <w:r>
        <w:rPr>
          <w:color w:val="231F20"/>
        </w:rPr>
        <w:t>die</w:t>
      </w:r>
      <w:r>
        <w:rPr>
          <w:color w:val="231F20"/>
          <w:spacing w:val="14"/>
        </w:rPr>
        <w:t> </w:t>
      </w:r>
      <w:r>
        <w:rPr>
          <w:color w:val="231F20"/>
        </w:rPr>
        <w:t>227</w:t>
      </w:r>
      <w:r>
        <w:rPr>
          <w:color w:val="231F20"/>
          <w:spacing w:val="14"/>
        </w:rPr>
        <w:t> </w:t>
      </w:r>
      <w:r>
        <w:rPr>
          <w:color w:val="231F20"/>
        </w:rPr>
        <w:t>kW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starken</w:t>
      </w:r>
      <w:r>
        <w:rPr>
          <w:color w:val="231F20"/>
          <w:spacing w:val="14"/>
        </w:rPr>
        <w:t> </w:t>
      </w:r>
      <w:r>
        <w:rPr>
          <w:color w:val="231F20"/>
        </w:rPr>
        <w:t>Solarmodule</w:t>
      </w:r>
      <w:r>
        <w:rPr>
          <w:color w:val="231F20"/>
          <w:spacing w:val="22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  <w:szCs w:val="10"/>
        </w:rPr>
        <w:t>2</w:t>
      </w:r>
      <w:r>
        <w:rPr>
          <w:color w:val="231F20"/>
        </w:rPr>
        <w:t>-freien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Strom</w:t>
      </w:r>
      <w:r>
        <w:rPr>
          <w:color w:val="231F20"/>
          <w:spacing w:val="2"/>
        </w:rPr>
        <w:t> </w:t>
      </w:r>
      <w:r>
        <w:rPr>
          <w:color w:val="231F20"/>
        </w:rPr>
        <w:t>für</w:t>
      </w:r>
      <w:r>
        <w:rPr>
          <w:color w:val="231F20"/>
          <w:spacing w:val="3"/>
        </w:rPr>
        <w:t> </w:t>
      </w:r>
      <w:r>
        <w:rPr>
          <w:color w:val="231F20"/>
        </w:rPr>
        <w:t>die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Versorgung</w:t>
      </w:r>
      <w:r>
        <w:rPr>
          <w:color w:val="231F20"/>
          <w:spacing w:val="3"/>
        </w:rPr>
        <w:t> </w:t>
      </w:r>
      <w:r>
        <w:rPr>
          <w:color w:val="231F20"/>
        </w:rPr>
        <w:t>der</w:t>
      </w:r>
      <w:r>
        <w:rPr>
          <w:color w:val="231F20"/>
          <w:spacing w:val="2"/>
        </w:rPr>
        <w:t> </w:t>
      </w:r>
      <w:r>
        <w:rPr>
          <w:color w:val="231F20"/>
        </w:rPr>
        <w:t>lo-</w:t>
      </w:r>
      <w:r>
        <w:rPr>
          <w:color w:val="231F20"/>
          <w:spacing w:val="22"/>
        </w:rPr>
        <w:t> </w:t>
      </w:r>
      <w:r>
        <w:rPr>
          <w:color w:val="231F20"/>
        </w:rPr>
        <w:t>kalen</w:t>
      </w:r>
      <w:r>
        <w:rPr>
          <w:color w:val="231F20"/>
          <w:spacing w:val="-6"/>
        </w:rPr>
        <w:t> </w:t>
      </w:r>
      <w:r>
        <w:rPr>
          <w:color w:val="231F20"/>
        </w:rPr>
        <w:t>Industrie.</w:t>
      </w:r>
      <w:r>
        <w:rPr>
          <w:color w:val="231F20"/>
          <w:spacing w:val="-16"/>
        </w:rPr>
        <w:t> </w:t>
      </w:r>
      <w:r>
        <w:rPr>
          <w:color w:val="231F20"/>
        </w:rPr>
        <w:t>Rund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51’500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konsu-</w:t>
      </w:r>
      <w:r>
        <w:rPr>
          <w:color w:val="231F20"/>
          <w:spacing w:val="27"/>
        </w:rPr>
        <w:t> </w:t>
      </w:r>
      <w:r>
        <w:rPr>
          <w:color w:val="231F20"/>
          <w:spacing w:val="1"/>
        </w:rPr>
        <w:t>miert</w:t>
      </w:r>
      <w:r>
        <w:rPr>
          <w:color w:val="231F20"/>
          <w:spacing w:val="-2"/>
        </w:rPr>
        <w:t> </w:t>
      </w:r>
      <w:r>
        <w:rPr>
          <w:color w:val="231F20"/>
        </w:rPr>
        <w:t>die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Theler </w:t>
      </w:r>
      <w:r>
        <w:rPr>
          <w:color w:val="231F20"/>
          <w:spacing w:val="-2"/>
        </w:rPr>
        <w:t>AG.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Die restlichen 211’100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fliessen</w:t>
      </w:r>
      <w:r>
        <w:rPr>
          <w:color w:val="231F20"/>
          <w:spacing w:val="37"/>
        </w:rPr>
        <w:t> </w:t>
      </w:r>
      <w:r>
        <w:rPr>
          <w:color w:val="231F20"/>
        </w:rPr>
        <w:t>zur</w:t>
      </w:r>
      <w:r>
        <w:rPr>
          <w:color w:val="231F20"/>
          <w:spacing w:val="36"/>
        </w:rPr>
        <w:t> </w:t>
      </w:r>
      <w:r>
        <w:rPr>
          <w:color w:val="231F20"/>
        </w:rPr>
        <w:t>Constellium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Valais</w:t>
      </w:r>
      <w:r>
        <w:rPr>
          <w:color w:val="231F20"/>
          <w:spacing w:val="37"/>
        </w:rPr>
        <w:t> </w:t>
      </w:r>
      <w:r>
        <w:rPr>
          <w:color w:val="231F20"/>
        </w:rPr>
        <w:t>SA.</w:t>
      </w:r>
      <w:r>
        <w:rPr>
          <w:color w:val="231F20"/>
          <w:spacing w:val="22"/>
        </w:rPr>
        <w:t> </w:t>
      </w:r>
      <w:r>
        <w:rPr>
          <w:color w:val="231F20"/>
        </w:rPr>
        <w:t>Sie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decken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dort</w:t>
      </w:r>
      <w:r>
        <w:rPr>
          <w:color w:val="231F20"/>
          <w:spacing w:val="-9"/>
        </w:rPr>
        <w:t> </w:t>
      </w:r>
      <w:r>
        <w:rPr>
          <w:color w:val="231F20"/>
        </w:rPr>
        <w:t>einen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Teil</w:t>
      </w:r>
      <w:r>
        <w:rPr>
          <w:color w:val="231F20"/>
          <w:spacing w:val="-9"/>
        </w:rPr>
        <w:t> </w:t>
      </w:r>
      <w:r>
        <w:rPr>
          <w:color w:val="231F20"/>
        </w:rPr>
        <w:t>des</w:t>
      </w:r>
      <w:r>
        <w:rPr>
          <w:color w:val="231F20"/>
          <w:spacing w:val="-9"/>
        </w:rPr>
        <w:t> </w:t>
      </w:r>
      <w:r>
        <w:rPr>
          <w:color w:val="231F20"/>
        </w:rPr>
        <w:t>hohen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Strom-</w:t>
      </w:r>
      <w:r>
        <w:rPr>
          <w:color w:val="231F20"/>
          <w:spacing w:val="22"/>
        </w:rPr>
        <w:t> </w:t>
      </w:r>
      <w:r>
        <w:rPr>
          <w:color w:val="231F20"/>
        </w:rPr>
        <w:t>bedarfs</w:t>
      </w:r>
      <w:r>
        <w:rPr>
          <w:color w:val="231F20"/>
          <w:spacing w:val="-12"/>
        </w:rPr>
        <w:t> </w:t>
      </w:r>
      <w:r>
        <w:rPr>
          <w:color w:val="231F20"/>
        </w:rPr>
        <w:t>für</w:t>
      </w:r>
      <w:r>
        <w:rPr>
          <w:color w:val="231F20"/>
          <w:spacing w:val="-12"/>
        </w:rPr>
        <w:t> </w:t>
      </w:r>
      <w:r>
        <w:rPr>
          <w:color w:val="231F20"/>
        </w:rPr>
        <w:t>die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Aluminiumschmelz-Öfen.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Für</w:t>
      </w:r>
      <w:r>
        <w:rPr>
          <w:color w:val="231F20"/>
          <w:spacing w:val="51"/>
        </w:rPr>
        <w:t> </w:t>
      </w:r>
      <w:r>
        <w:rPr>
          <w:color w:val="231F20"/>
        </w:rPr>
        <w:t>die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13"/>
        </w:rPr>
        <w:t> </w:t>
      </w:r>
      <w:r>
        <w:rPr>
          <w:color w:val="231F20"/>
        </w:rPr>
        <w:t>ein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spezielles</w:t>
      </w:r>
      <w:r>
        <w:rPr>
          <w:color w:val="231F20"/>
          <w:spacing w:val="13"/>
        </w:rPr>
        <w:t> </w:t>
      </w:r>
      <w:r>
        <w:rPr>
          <w:color w:val="231F20"/>
        </w:rPr>
        <w:t>Monta-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geverfahren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entwickelt.</w:t>
      </w:r>
      <w:r>
        <w:rPr>
          <w:color w:val="231F20"/>
          <w:spacing w:val="44"/>
        </w:rPr>
        <w:t> </w:t>
      </w:r>
      <w:r>
        <w:rPr>
          <w:color w:val="231F20"/>
        </w:rPr>
        <w:t>Zusätzlich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sorgen</w:t>
      </w:r>
      <w:r>
        <w:rPr>
          <w:color w:val="231F20"/>
          <w:spacing w:val="48"/>
        </w:rPr>
        <w:t> </w:t>
      </w:r>
      <w:r>
        <w:rPr>
          <w:color w:val="231F20"/>
        </w:rPr>
        <w:t>die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PV-Module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dafür,</w:t>
      </w:r>
      <w:r>
        <w:rPr>
          <w:color w:val="231F20"/>
          <w:spacing w:val="19"/>
        </w:rPr>
        <w:t> </w:t>
      </w:r>
      <w:r>
        <w:rPr>
          <w:color w:val="231F20"/>
        </w:rPr>
        <w:t>dass</w:t>
      </w:r>
      <w:r>
        <w:rPr>
          <w:color w:val="231F20"/>
          <w:spacing w:val="29"/>
        </w:rPr>
        <w:t> </w:t>
      </w:r>
      <w:r>
        <w:rPr>
          <w:color w:val="231F20"/>
        </w:rPr>
        <w:t>die</w:t>
      </w:r>
      <w:r>
        <w:rPr>
          <w:color w:val="231F20"/>
          <w:spacing w:val="30"/>
        </w:rPr>
        <w:t> </w:t>
      </w:r>
      <w:r>
        <w:rPr>
          <w:color w:val="231F20"/>
        </w:rPr>
        <w:t>Halle</w:t>
      </w:r>
      <w:r>
        <w:rPr>
          <w:color w:val="231F20"/>
          <w:spacing w:val="30"/>
        </w:rPr>
        <w:t> </w:t>
      </w:r>
      <w:r>
        <w:rPr>
          <w:color w:val="231F20"/>
        </w:rPr>
        <w:t>auch</w:t>
      </w:r>
      <w:r>
        <w:rPr>
          <w:color w:val="231F20"/>
          <w:spacing w:val="22"/>
        </w:rPr>
        <w:t> </w:t>
      </w:r>
      <w:r>
        <w:rPr>
          <w:color w:val="231F20"/>
        </w:rPr>
        <w:t>hohe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Windgeschwindigkeiten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unbeschädigt</w:t>
      </w:r>
      <w:r>
        <w:rPr>
          <w:color w:val="231F20"/>
          <w:spacing w:val="41"/>
        </w:rPr>
        <w:t> </w:t>
      </w:r>
      <w:r>
        <w:rPr>
          <w:color w:val="231F20"/>
        </w:rPr>
        <w:t>übersteht.</w:t>
      </w:r>
      <w:r>
        <w:rPr>
          <w:color w:val="231F20"/>
          <w:spacing w:val="-13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elegante</w:t>
      </w:r>
      <w:r>
        <w:rPr>
          <w:color w:val="231F20"/>
          <w:spacing w:val="-2"/>
        </w:rPr>
        <w:t> </w:t>
      </w:r>
      <w:r>
        <w:rPr>
          <w:color w:val="231F20"/>
        </w:rPr>
        <w:t>und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filigrane</w:t>
      </w:r>
      <w:r>
        <w:rPr>
          <w:color w:val="231F20"/>
          <w:spacing w:val="-2"/>
        </w:rPr>
        <w:t> </w:t>
      </w:r>
      <w:r>
        <w:rPr>
          <w:color w:val="231F20"/>
        </w:rPr>
        <w:t>Solar-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dach</w:t>
      </w:r>
      <w:r>
        <w:rPr>
          <w:color w:val="231F20"/>
          <w:spacing w:val="-2"/>
        </w:rPr>
        <w:t> </w:t>
      </w:r>
      <w:r>
        <w:rPr>
          <w:color w:val="231F20"/>
        </w:rPr>
        <w:t>erhält</w:t>
      </w:r>
      <w:r>
        <w:rPr>
          <w:color w:val="231F20"/>
          <w:spacing w:val="-2"/>
        </w:rPr>
        <w:t> </w:t>
      </w:r>
      <w:r>
        <w:rPr>
          <w:color w:val="231F20"/>
        </w:rPr>
        <w:t>dafür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Solarpreis-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Diplom</w:t>
      </w:r>
      <w:r>
        <w:rPr>
          <w:color w:val="231F20"/>
        </w:rPr>
        <w:t> 2021.</w:t>
      </w:r>
      <w:r>
        <w:rPr/>
      </w:r>
    </w:p>
    <w:p>
      <w:pPr>
        <w:spacing w:line="230" w:lineRule="exact" w:before="71"/>
        <w:ind w:left="110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L’installation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"/>
          <w:sz w:val="18"/>
          <w:szCs w:val="18"/>
        </w:rPr>
        <w:t> PV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z w:val="18"/>
          <w:szCs w:val="18"/>
        </w:rPr>
        <w:t>227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kWc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réalisée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z w:val="18"/>
          <w:szCs w:val="18"/>
        </w:rPr>
        <w:t>2020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Steg-Hohtenn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z w:val="18"/>
          <w:szCs w:val="18"/>
        </w:rPr>
        <w:t>(VS)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couvre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 une cons-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truction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3"/>
          <w:sz w:val="18"/>
          <w:szCs w:val="18"/>
        </w:rPr>
        <w:t>légère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z w:val="18"/>
          <w:szCs w:val="18"/>
        </w:rPr>
        <w:t>qui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relie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deux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halles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existan-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tes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3"/>
          <w:sz w:val="18"/>
          <w:szCs w:val="18"/>
        </w:rPr>
        <w:t>génère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z w:val="18"/>
          <w:szCs w:val="18"/>
        </w:rPr>
        <w:t>262’600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kWh/a. Érigée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z w:val="18"/>
          <w:szCs w:val="18"/>
        </w:rPr>
        <w:t>sur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site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industriel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Theler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AG,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cette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élégante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4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construction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démontre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que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entreprises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locales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peuvent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exploiter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soleil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manière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z w:val="18"/>
          <w:szCs w:val="18"/>
        </w:rPr>
        <w:t>attrayante.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"/>
          <w:sz w:val="18"/>
          <w:szCs w:val="18"/>
        </w:rPr>
        <w:t>Sa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production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totale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z w:val="18"/>
          <w:szCs w:val="18"/>
        </w:rPr>
        <w:t>permettrait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z w:val="18"/>
          <w:szCs w:val="18"/>
        </w:rPr>
        <w:t>188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véhicules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électriques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parcourir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cha-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04" w:lineRule="auto" w:before="35"/>
        <w:ind w:left="110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cun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z w:val="18"/>
          <w:szCs w:val="18"/>
        </w:rPr>
        <w:t>12’000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5"/>
          <w:sz w:val="18"/>
          <w:szCs w:val="18"/>
        </w:rPr>
        <w:t>km/a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z w:val="18"/>
          <w:szCs w:val="18"/>
        </w:rPr>
        <w:t>sans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émettre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CO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9"/>
          <w:position w:val="-5"/>
          <w:sz w:val="10"/>
          <w:szCs w:val="10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réduire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z w:val="18"/>
          <w:szCs w:val="18"/>
        </w:rPr>
        <w:t>541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z w:val="18"/>
          <w:szCs w:val="18"/>
        </w:rPr>
        <w:t>t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émissions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CO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position w:val="-5"/>
          <w:sz w:val="10"/>
          <w:szCs w:val="10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dues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1"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color w:val="383638"/>
          <w:spacing w:val="-1"/>
          <w:sz w:val="18"/>
          <w:szCs w:val="18"/>
        </w:rPr>
        <w:t> trafic.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before="67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Energieproduktion</w:t>
      </w:r>
      <w:r>
        <w:rPr>
          <w:rFonts w:ascii="Theinhardt Bold"/>
          <w:sz w:val="14"/>
        </w:rPr>
      </w:r>
    </w:p>
    <w:p>
      <w:pPr>
        <w:tabs>
          <w:tab w:pos="969" w:val="left" w:leader="none"/>
          <w:tab w:pos="2021" w:val="left" w:leader="none"/>
          <w:tab w:pos="2533" w:val="left" w:leader="none"/>
          <w:tab w:pos="2995" w:val="left" w:leader="none"/>
        </w:tabs>
        <w:spacing w:line="207" w:lineRule="auto" w:before="6"/>
        <w:ind w:left="110" w:right="171" w:hanging="1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/>
          <w:color w:val="231F20"/>
          <w:w w:val="95"/>
          <w:sz w:val="14"/>
        </w:rPr>
        <w:t>Eigen-EV:</w:t>
        <w:tab/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position w:val="5"/>
          <w:sz w:val="8"/>
        </w:rPr>
        <w:t>       </w:t>
      </w:r>
      <w:r>
        <w:rPr>
          <w:rFonts w:ascii="Theinhardt Regular"/>
          <w:color w:val="231F20"/>
          <w:spacing w:val="12"/>
          <w:position w:val="5"/>
          <w:sz w:val="8"/>
        </w:rPr>
        <w:t> </w:t>
      </w:r>
      <w:r>
        <w:rPr>
          <w:rFonts w:ascii="Theinhardt Regular"/>
          <w:color w:val="231F20"/>
          <w:sz w:val="14"/>
        </w:rPr>
        <w:t>kWp   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</w:r>
      <w:r>
        <w:rPr>
          <w:rFonts w:ascii="Theinhardt Regular"/>
          <w:color w:val="383638"/>
          <w:sz w:val="14"/>
        </w:rPr>
        <w:t>%</w:t>
        <w:tab/>
      </w:r>
      <w:r>
        <w:rPr>
          <w:rFonts w:ascii="Theinhardt Regular"/>
          <w:color w:val="383638"/>
          <w:spacing w:val="-1"/>
          <w:sz w:val="14"/>
        </w:rPr>
        <w:t>kWh/a</w:t>
      </w:r>
      <w:r>
        <w:rPr>
          <w:rFonts w:ascii="Theinhardt Regular"/>
          <w:color w:val="383638"/>
          <w:spacing w:val="33"/>
          <w:sz w:val="14"/>
        </w:rPr>
        <w:t> </w:t>
      </w:r>
      <w:r>
        <w:rPr>
          <w:rFonts w:ascii="Theinhardt Regular"/>
          <w:color w:val="383638"/>
          <w:spacing w:val="2"/>
          <w:sz w:val="14"/>
        </w:rPr>
        <w:t>PV</w:t>
      </w:r>
      <w:r>
        <w:rPr>
          <w:rFonts w:ascii="Theinhardt Regular"/>
          <w:color w:val="383638"/>
          <w:sz w:val="14"/>
        </w:rPr>
        <w:t> </w:t>
      </w:r>
      <w:r>
        <w:rPr>
          <w:rFonts w:ascii="Theinhardt Regular"/>
          <w:color w:val="383638"/>
          <w:spacing w:val="1"/>
          <w:sz w:val="14"/>
        </w:rPr>
        <w:t>Dach:</w:t>
      </w:r>
      <w:r>
        <w:rPr>
          <w:rFonts w:ascii="Theinhardt Regular"/>
          <w:color w:val="383638"/>
          <w:sz w:val="14"/>
        </w:rPr>
        <w:t>  </w:t>
      </w:r>
      <w:r>
        <w:rPr>
          <w:rFonts w:ascii="Theinhardt Regular"/>
          <w:color w:val="383638"/>
          <w:spacing w:val="33"/>
          <w:sz w:val="14"/>
        </w:rPr>
        <w:t> </w:t>
      </w:r>
      <w:r>
        <w:rPr>
          <w:rFonts w:ascii="Theinhardt Regular"/>
          <w:color w:val="383638"/>
          <w:spacing w:val="-5"/>
          <w:sz w:val="14"/>
        </w:rPr>
        <w:t>1150</w:t>
      </w:r>
      <w:r>
        <w:rPr>
          <w:rFonts w:ascii="Theinhardt Regular"/>
          <w:color w:val="383638"/>
          <w:sz w:val="14"/>
        </w:rPr>
        <w:t> </w:t>
      </w:r>
      <w:r>
        <w:rPr>
          <w:rFonts w:ascii="Theinhardt Regular"/>
          <w:color w:val="383638"/>
          <w:spacing w:val="10"/>
          <w:sz w:val="14"/>
        </w:rPr>
        <w:t> </w:t>
      </w:r>
      <w:r>
        <w:rPr>
          <w:rFonts w:ascii="Theinhardt Regular"/>
          <w:color w:val="383638"/>
          <w:spacing w:val="-1"/>
          <w:sz w:val="14"/>
        </w:rPr>
        <w:t>226,8</w:t>
        <w:tab/>
      </w:r>
      <w:r>
        <w:rPr>
          <w:rFonts w:ascii="Theinhardt Regular"/>
          <w:color w:val="383638"/>
          <w:spacing w:val="-2"/>
          <w:sz w:val="14"/>
        </w:rPr>
        <w:t>196</w:t>
      </w:r>
      <w:r>
        <w:rPr>
          <w:rFonts w:ascii="Theinhardt Regular"/>
          <w:color w:val="383638"/>
          <w:spacing w:val="24"/>
          <w:sz w:val="14"/>
        </w:rPr>
        <w:t> </w:t>
      </w:r>
      <w:r>
        <w:rPr>
          <w:rFonts w:ascii="Theinhardt Regular"/>
          <w:color w:val="383638"/>
          <w:spacing w:val="-7"/>
          <w:sz w:val="14"/>
        </w:rPr>
        <w:t>111.6</w:t>
      </w:r>
      <w:r>
        <w:rPr>
          <w:rFonts w:ascii="Theinhardt Regular"/>
          <w:color w:val="383638"/>
          <w:sz w:val="14"/>
        </w:rPr>
        <w:t>   </w:t>
      </w:r>
      <w:r>
        <w:rPr>
          <w:rFonts w:ascii="Theinhardt Regular"/>
          <w:color w:val="383638"/>
          <w:spacing w:val="35"/>
          <w:sz w:val="14"/>
        </w:rPr>
        <w:t> </w:t>
      </w:r>
      <w:r>
        <w:rPr>
          <w:rFonts w:ascii="Theinhardt Bold"/>
          <w:b/>
          <w:color w:val="383638"/>
          <w:spacing w:val="1"/>
          <w:sz w:val="14"/>
        </w:rPr>
        <w:t>262'600</w:t>
      </w:r>
      <w:r>
        <w:rPr>
          <w:rFonts w:ascii="Theinhardt Bold"/>
          <w:sz w:val="14"/>
        </w:rPr>
      </w:r>
    </w:p>
    <w:p>
      <w:pPr>
        <w:spacing w:line="160" w:lineRule="exact" w:before="49"/>
        <w:ind w:left="110" w:right="7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Constellium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Valais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SA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30. </w:t>
      </w:r>
      <w:r>
        <w:rPr>
          <w:rFonts w:ascii="Theinhardt Regular" w:hAnsi="Theinhardt Regular"/>
          <w:color w:val="231F20"/>
          <w:spacing w:val="1"/>
          <w:sz w:val="14"/>
        </w:rPr>
        <w:t>Juni</w:t>
      </w:r>
      <w:r>
        <w:rPr>
          <w:rFonts w:ascii="Theinhardt Regular" w:hAnsi="Theinhardt Regular"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2021,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Riccardo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Dentella</w:t>
      </w:r>
      <w:r>
        <w:rPr>
          <w:rFonts w:ascii="Theinhardt Regular" w:hAnsi="Theinhardt Regular"/>
          <w:sz w:val="14"/>
        </w:rPr>
      </w:r>
    </w:p>
    <w:p>
      <w:pPr>
        <w:spacing w:before="49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Gebäudes,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10" w:right="107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Theler</w:t>
      </w:r>
      <w:r>
        <w:rPr>
          <w:rFonts w:ascii="Theinhardt Regular"/>
          <w:color w:val="231F20"/>
          <w:sz w:val="14"/>
        </w:rPr>
        <w:t> AG </w:t>
      </w:r>
      <w:r>
        <w:rPr>
          <w:rFonts w:ascii="Theinhardt Regular"/>
          <w:color w:val="231F20"/>
          <w:spacing w:val="1"/>
          <w:sz w:val="14"/>
        </w:rPr>
        <w:t>Bauunternehmung</w:t>
      </w:r>
      <w:r>
        <w:rPr>
          <w:rFonts w:ascii="Theinhardt Regular"/>
          <w:color w:val="231F20"/>
          <w:spacing w:val="32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Alustrasse</w:t>
      </w:r>
      <w:r>
        <w:rPr>
          <w:rFonts w:ascii="Theinhardt Regular"/>
          <w:color w:val="231F20"/>
          <w:spacing w:val="-1"/>
          <w:sz w:val="14"/>
        </w:rPr>
        <w:t> </w:t>
      </w:r>
      <w:r>
        <w:rPr>
          <w:rFonts w:ascii="Theinhardt Regular"/>
          <w:color w:val="231F20"/>
          <w:sz w:val="14"/>
        </w:rPr>
        <w:t>68, </w:t>
      </w:r>
      <w:r>
        <w:rPr>
          <w:rFonts w:ascii="Theinhardt Regular"/>
          <w:color w:val="231F20"/>
          <w:spacing w:val="1"/>
          <w:sz w:val="14"/>
        </w:rPr>
        <w:t>3940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Steg-Hohtenn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27</w:t>
      </w:r>
      <w:r>
        <w:rPr>
          <w:rFonts w:ascii="Theinhardt Regular"/>
          <w:color w:val="231F20"/>
          <w:sz w:val="14"/>
        </w:rPr>
        <w:t> 935 86 </w:t>
      </w:r>
      <w:r>
        <w:rPr>
          <w:rFonts w:ascii="Theinhardt Regular"/>
          <w:color w:val="231F20"/>
          <w:spacing w:val="1"/>
          <w:sz w:val="14"/>
        </w:rPr>
        <w:t>00</w:t>
      </w:r>
      <w:hyperlink r:id="rId6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info@thelerag.ch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0" w:right="25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Theler</w:t>
      </w:r>
      <w:r>
        <w:rPr>
          <w:rFonts w:ascii="Theinhardt Regular"/>
          <w:color w:val="231F20"/>
          <w:sz w:val="14"/>
        </w:rPr>
        <w:t> AG </w:t>
      </w:r>
      <w:r>
        <w:rPr>
          <w:rFonts w:ascii="Theinhardt Regular"/>
          <w:color w:val="231F20"/>
          <w:spacing w:val="1"/>
          <w:sz w:val="14"/>
        </w:rPr>
        <w:t>Bauunternehmung,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Bernd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Theler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Bahnhofstrasse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5,3942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Raron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27</w:t>
      </w:r>
      <w:r>
        <w:rPr>
          <w:rFonts w:ascii="Theinhardt Regular"/>
          <w:color w:val="231F20"/>
          <w:sz w:val="14"/>
        </w:rPr>
        <w:t> 935 86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Hallenbauer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Impact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Equipements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Sàrl,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Fabien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Roulin</w:t>
      </w:r>
      <w:r>
        <w:rPr>
          <w:rFonts w:ascii="Theinhardt Regular" w:hAnsi="Theinhardt Regular"/>
          <w:sz w:val="14"/>
        </w:rPr>
      </w:r>
    </w:p>
    <w:p>
      <w:pPr>
        <w:spacing w:line="207" w:lineRule="auto" w:before="6"/>
        <w:ind w:left="110" w:right="4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Rue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de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Sagne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17a,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1450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Ste-Croix</w:t>
      </w:r>
      <w:r>
        <w:rPr>
          <w:rFonts w:ascii="Theinhardt Regular"/>
          <w:color w:val="231F20"/>
          <w:sz w:val="14"/>
        </w:rPr>
        <w:t> - </w:t>
      </w:r>
      <w:r>
        <w:rPr>
          <w:rFonts w:ascii="Theinhardt Regular"/>
          <w:color w:val="231F20"/>
          <w:spacing w:val="1"/>
          <w:sz w:val="14"/>
        </w:rPr>
        <w:t>Suisse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pacing w:val="37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24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425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57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Entwicklung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Tentasolar</w:t>
      </w:r>
      <w:r>
        <w:rPr>
          <w:rFonts w:ascii="Theinhardt Bold"/>
          <w:sz w:val="14"/>
        </w:rPr>
      </w:r>
    </w:p>
    <w:p>
      <w:pPr>
        <w:spacing w:line="207" w:lineRule="auto" w:before="6"/>
        <w:ind w:left="110" w:right="25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KWenergy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Kilian</w:t>
      </w:r>
      <w:r>
        <w:rPr>
          <w:rFonts w:ascii="Theinhardt Regular"/>
          <w:color w:val="231F20"/>
          <w:sz w:val="14"/>
        </w:rPr>
        <w:t> Wehrli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Bruno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Hofer</w:t>
      </w:r>
      <w:r>
        <w:rPr>
          <w:rFonts w:ascii="Theinhardt Regular"/>
          <w:color w:val="231F20"/>
          <w:spacing w:val="3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Birkenweg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14,</w:t>
      </w:r>
      <w:r>
        <w:rPr>
          <w:rFonts w:ascii="Theinhardt Regular"/>
          <w:color w:val="231F20"/>
          <w:sz w:val="14"/>
        </w:rPr>
        <w:t> 2560 </w:t>
      </w:r>
      <w:r>
        <w:rPr>
          <w:rFonts w:ascii="Theinhardt Regular"/>
          <w:color w:val="231F20"/>
          <w:spacing w:val="1"/>
          <w:sz w:val="14"/>
        </w:rPr>
        <w:t>Nidau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603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67</w:t>
      </w:r>
      <w:r>
        <w:rPr>
          <w:rFonts w:ascii="Theinhardt Regular"/>
          <w:color w:val="231F20"/>
          <w:sz w:val="14"/>
        </w:rPr>
        <w:t> 02</w:t>
      </w:r>
      <w:r>
        <w:rPr>
          <w:rFonts w:ascii="Theinhardt Regular"/>
          <w:color w:val="231F20"/>
          <w:spacing w:val="-13"/>
          <w:sz w:val="14"/>
        </w:rPr>
        <w:t> </w:t>
      </w:r>
      <w:hyperlink r:id="rId7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kwehrli@kwenergy.ch</w:t>
        </w:r>
        <w:r>
          <w:rPr>
            <w:rFonts w:ascii="Theinhardt Regular"/>
            <w:sz w:val="14"/>
          </w:rPr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00"/>
          <w:cols w:num="3" w:equalWidth="0">
            <w:col w:w="3466" w:space="105"/>
            <w:col w:w="3456" w:space="165"/>
            <w:col w:w="3578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8"/>
          <w:szCs w:val="8"/>
        </w:rPr>
      </w:pPr>
    </w:p>
    <w:p>
      <w:pPr>
        <w:spacing w:line="20" w:lineRule="atLeast"/>
        <w:ind w:left="730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tabs>
          <w:tab w:pos="7303" w:val="left" w:leader="none"/>
        </w:tabs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/>
          <w:position w:val="1"/>
          <w:sz w:val="20"/>
        </w:rPr>
        <w:drawing>
          <wp:inline distT="0" distB="0" distL="0" distR="0">
            <wp:extent cx="4400772" cy="294436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772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position w:val="1"/>
          <w:sz w:val="20"/>
        </w:rPr>
      </w:r>
      <w:r>
        <w:rPr>
          <w:rFonts w:ascii="Theinhardt Regular"/>
          <w:position w:val="1"/>
          <w:sz w:val="20"/>
        </w:rPr>
        <w:tab/>
      </w:r>
      <w:r>
        <w:rPr>
          <w:rFonts w:ascii="Theinhardt Regular"/>
          <w:sz w:val="20"/>
        </w:rPr>
        <w:drawing>
          <wp:inline distT="0" distB="0" distL="0" distR="0">
            <wp:extent cx="2125906" cy="2944368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06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sz w:val="20"/>
        </w:rPr>
      </w:r>
    </w:p>
    <w:p>
      <w:pPr>
        <w:tabs>
          <w:tab w:pos="7301" w:val="left" w:leader="none"/>
        </w:tabs>
        <w:spacing w:before="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position w:val="1"/>
          <w:sz w:val="14"/>
        </w:rPr>
        <w:t>1</w:t>
        <w:tab/>
      </w: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00"/>
        </w:sect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11"/>
          <w:szCs w:val="11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Die perfekt integrierte PV-Anlage auf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Dach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Theler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AG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produziert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262’600 kWh.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2"/>
          <w:szCs w:val="12"/>
        </w:rPr>
      </w:pPr>
      <w:r>
        <w:rPr/>
        <w:br w:type="column"/>
      </w:r>
      <w:r>
        <w:rPr>
          <w:rFonts w:ascii="Theinhardt Bold"/>
          <w:b/>
          <w:sz w:val="12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259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Die 277 kW </w:t>
      </w:r>
      <w:r>
        <w:rPr>
          <w:rFonts w:ascii="Theinhardt Bold"/>
          <w:b/>
          <w:color w:val="231F20"/>
          <w:spacing w:val="-1"/>
          <w:sz w:val="14"/>
        </w:rPr>
        <w:t>starke</w:t>
      </w:r>
      <w:r>
        <w:rPr>
          <w:rFonts w:ascii="Theinhardt Bold"/>
          <w:b/>
          <w:color w:val="231F20"/>
          <w:sz w:val="14"/>
        </w:rPr>
        <w:t> PV-Anlage </w:t>
      </w:r>
      <w:r>
        <w:rPr>
          <w:rFonts w:ascii="Theinhardt Bold"/>
          <w:b/>
          <w:color w:val="231F20"/>
          <w:spacing w:val="-1"/>
          <w:sz w:val="14"/>
        </w:rPr>
        <w:t>wurde</w:t>
      </w:r>
      <w:r>
        <w:rPr>
          <w:rFonts w:ascii="Theinhardt Bold"/>
          <w:b/>
          <w:color w:val="231F20"/>
          <w:sz w:val="14"/>
        </w:rPr>
        <w:t> auf einem</w:t>
      </w:r>
      <w:r>
        <w:rPr>
          <w:rFonts w:ascii="Theinhardt Bold"/>
          <w:b/>
          <w:color w:val="231F20"/>
          <w:spacing w:val="25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Membrandach</w:t>
      </w:r>
      <w:r>
        <w:rPr>
          <w:rFonts w:ascii="Theinhardt Bold"/>
          <w:b/>
          <w:color w:val="231F20"/>
          <w:sz w:val="14"/>
        </w:rPr>
        <w:t> installiert.</w:t>
      </w:r>
      <w:r>
        <w:rPr>
          <w:rFonts w:asci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00"/>
          <w:cols w:num="2" w:equalWidth="0">
            <w:col w:w="6442" w:space="751"/>
            <w:col w:w="3577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16"/>
          <w:szCs w:val="16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2021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2021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81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947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8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9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1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2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110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thelerag.ch" TargetMode="External"/><Relationship Id="rId7" Type="http://schemas.openxmlformats.org/officeDocument/2006/relationships/hyperlink" Target="mailto:kwehrli@kwenergy.ch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2021-10-19T13:45:43Z</dcterms:created>
  <dcterms:modified xsi:type="dcterms:W3CDTF">2021-10-19T13:45:43Z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